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ABD5E" w14:textId="32DF2746" w:rsidR="00F1766A" w:rsidRPr="007E3355" w:rsidRDefault="00361A72" w:rsidP="00361A72">
      <w:pPr>
        <w:pStyle w:val="Title"/>
        <w:spacing w:after="0"/>
        <w:jc w:val="center"/>
        <w:rPr>
          <w:rFonts w:asciiTheme="minorHAnsi" w:hAnsiTheme="minorHAnsi"/>
          <w:color w:val="818183" w:themeColor="accent6"/>
          <w:sz w:val="52"/>
          <w:szCs w:val="52"/>
        </w:rPr>
      </w:pPr>
      <w:r>
        <w:rPr>
          <w:noProof/>
        </w:rPr>
        <w:drawing>
          <wp:inline distT="0" distB="0" distL="0" distR="0" wp14:anchorId="0892E0BB" wp14:editId="5B0AC8B4">
            <wp:extent cx="2763588" cy="793646"/>
            <wp:effectExtent l="0" t="0" r="0" b="6985"/>
            <wp:docPr id="1803153678"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2338" cy="799031"/>
                    </a:xfrm>
                    <a:prstGeom prst="rect">
                      <a:avLst/>
                    </a:prstGeom>
                    <a:noFill/>
                    <a:ln>
                      <a:noFill/>
                    </a:ln>
                  </pic:spPr>
                </pic:pic>
              </a:graphicData>
            </a:graphic>
          </wp:inline>
        </w:drawing>
      </w:r>
      <w:r>
        <w:rPr>
          <w:rFonts w:asciiTheme="minorHAnsi" w:hAnsiTheme="minorHAnsi"/>
          <w:color w:val="818183" w:themeColor="accent6"/>
          <w:sz w:val="52"/>
          <w:szCs w:val="52"/>
        </w:rPr>
        <w:t xml:space="preserve">    </w:t>
      </w:r>
      <w:r>
        <w:rPr>
          <w:rFonts w:asciiTheme="minorHAnsi" w:hAnsiTheme="minorHAnsi"/>
          <w:noProof/>
          <w:color w:val="818183" w:themeColor="accent6"/>
          <w:sz w:val="52"/>
          <w:szCs w:val="52"/>
        </w:rPr>
        <w:drawing>
          <wp:inline distT="0" distB="0" distL="0" distR="0" wp14:anchorId="3C530E86" wp14:editId="35FBEC77">
            <wp:extent cx="1715339" cy="996950"/>
            <wp:effectExtent l="0" t="0" r="0" b="0"/>
            <wp:docPr id="17738515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851523" name="Picture 1773851523"/>
                    <pic:cNvPicPr/>
                  </pic:nvPicPr>
                  <pic:blipFill rotWithShape="1">
                    <a:blip r:embed="rId12" cstate="print">
                      <a:extLst>
                        <a:ext uri="{28A0092B-C50C-407E-A947-70E740481C1C}">
                          <a14:useLocalDpi xmlns:a14="http://schemas.microsoft.com/office/drawing/2010/main" val="0"/>
                        </a:ext>
                      </a:extLst>
                    </a:blip>
                    <a:srcRect t="20513" b="21368"/>
                    <a:stretch/>
                  </pic:blipFill>
                  <pic:spPr bwMode="auto">
                    <a:xfrm>
                      <a:off x="0" y="0"/>
                      <a:ext cx="1716053" cy="997365"/>
                    </a:xfrm>
                    <a:prstGeom prst="rect">
                      <a:avLst/>
                    </a:prstGeom>
                    <a:ln>
                      <a:noFill/>
                    </a:ln>
                    <a:extLst>
                      <a:ext uri="{53640926-AAD7-44D8-BBD7-CCE9431645EC}">
                        <a14:shadowObscured xmlns:a14="http://schemas.microsoft.com/office/drawing/2010/main"/>
                      </a:ext>
                    </a:extLst>
                  </pic:spPr>
                </pic:pic>
              </a:graphicData>
            </a:graphic>
          </wp:inline>
        </w:drawing>
      </w:r>
    </w:p>
    <w:p w14:paraId="26B2BF31" w14:textId="77777777" w:rsidR="00481564" w:rsidRPr="007E3355" w:rsidRDefault="00481564" w:rsidP="00C450AE">
      <w:pPr>
        <w:pStyle w:val="Title"/>
        <w:spacing w:after="0"/>
        <w:rPr>
          <w:rFonts w:asciiTheme="minorHAnsi" w:hAnsiTheme="minorHAnsi"/>
          <w:color w:val="818183" w:themeColor="accent6"/>
          <w:sz w:val="22"/>
          <w:szCs w:val="22"/>
        </w:rPr>
      </w:pPr>
    </w:p>
    <w:p w14:paraId="2BBA1304" w14:textId="3D603D0F" w:rsidR="0033545D" w:rsidRDefault="00746FE8" w:rsidP="00D213AB">
      <w:pPr>
        <w:pStyle w:val="Title"/>
        <w:spacing w:after="0"/>
        <w:jc w:val="center"/>
        <w:rPr>
          <w:rFonts w:asciiTheme="minorHAnsi" w:hAnsiTheme="minorHAnsi"/>
          <w:b/>
          <w:bCs/>
          <w:color w:val="818183" w:themeColor="accent6"/>
          <w:sz w:val="52"/>
          <w:szCs w:val="52"/>
        </w:rPr>
      </w:pPr>
      <w:r w:rsidRPr="007E3355">
        <w:rPr>
          <w:rFonts w:asciiTheme="minorHAnsi" w:hAnsiTheme="minorHAnsi"/>
          <w:b/>
          <w:bCs/>
          <w:color w:val="818183" w:themeColor="accent6"/>
          <w:sz w:val="52"/>
          <w:szCs w:val="52"/>
        </w:rPr>
        <w:t xml:space="preserve">RFP for </w:t>
      </w:r>
      <w:r w:rsidR="00B57963" w:rsidRPr="007E3355">
        <w:rPr>
          <w:rFonts w:asciiTheme="minorHAnsi" w:hAnsiTheme="minorHAnsi"/>
          <w:b/>
          <w:bCs/>
          <w:color w:val="818183" w:themeColor="accent6"/>
          <w:sz w:val="52"/>
          <w:szCs w:val="52"/>
        </w:rPr>
        <w:t>Real Estate Development</w:t>
      </w:r>
    </w:p>
    <w:p w14:paraId="5A126823" w14:textId="77777777" w:rsidR="00D213AB" w:rsidRPr="00D213AB" w:rsidRDefault="00D213AB" w:rsidP="00D213AB"/>
    <w:p w14:paraId="02036760" w14:textId="3DDE52AD" w:rsidR="00DF73FA" w:rsidRPr="007E3355" w:rsidRDefault="00DF73FA" w:rsidP="0030249E">
      <w:pPr>
        <w:pStyle w:val="Heading1"/>
        <w:spacing w:before="0" w:line="240" w:lineRule="auto"/>
        <w:rPr>
          <w:rFonts w:asciiTheme="minorHAnsi" w:hAnsiTheme="minorHAnsi" w:cs="Calibri"/>
          <w:color w:val="39445C" w:themeColor="accent1"/>
        </w:rPr>
      </w:pPr>
      <w:r w:rsidRPr="007E3355">
        <w:rPr>
          <w:rFonts w:asciiTheme="minorHAnsi" w:hAnsiTheme="minorHAnsi" w:cs="Calibri"/>
          <w:color w:val="39445C" w:themeColor="accent1"/>
        </w:rPr>
        <w:t>Purpose</w:t>
      </w:r>
      <w:r w:rsidR="0001372C">
        <w:rPr>
          <w:rFonts w:asciiTheme="minorHAnsi" w:hAnsiTheme="minorHAnsi" w:cs="Calibri"/>
          <w:color w:val="39445C" w:themeColor="accent1"/>
        </w:rPr>
        <w:t xml:space="preserve"> and Goals</w:t>
      </w:r>
    </w:p>
    <w:p w14:paraId="0512E177" w14:textId="2F335931" w:rsidR="00DF73FA" w:rsidRDefault="00346374" w:rsidP="00107F6C">
      <w:pPr>
        <w:rPr>
          <w:rFonts w:cs="Calibri"/>
        </w:rPr>
      </w:pPr>
      <w:r>
        <w:rPr>
          <w:rFonts w:cs="Calibri"/>
        </w:rPr>
        <w:t xml:space="preserve">The </w:t>
      </w:r>
      <w:r w:rsidRPr="007E3355">
        <w:rPr>
          <w:rFonts w:cs="Calibri"/>
        </w:rPr>
        <w:t>Southwest Iowa Foundation (SWIF)</w:t>
      </w:r>
      <w:r w:rsidR="00DF73FA" w:rsidRPr="007E3355">
        <w:rPr>
          <w:rFonts w:cs="Calibri"/>
        </w:rPr>
        <w:t xml:space="preserve"> and Front Porch Investments </w:t>
      </w:r>
      <w:r>
        <w:rPr>
          <w:rFonts w:cs="Calibri"/>
        </w:rPr>
        <w:t>are seeking</w:t>
      </w:r>
      <w:r w:rsidR="00DF73FA" w:rsidRPr="007E3355">
        <w:rPr>
          <w:rFonts w:cs="Calibri"/>
        </w:rPr>
        <w:t xml:space="preserve"> proposals from qualified real estate development firms to create rental housing on a unique site in Council Bluffs, Iowa</w:t>
      </w:r>
      <w:r w:rsidR="00A5536F">
        <w:rPr>
          <w:rFonts w:cs="Calibri"/>
        </w:rPr>
        <w:t xml:space="preserve"> to encourage economic revitalization and enhanced housing options</w:t>
      </w:r>
      <w:r w:rsidR="00DF73FA" w:rsidRPr="007E3355">
        <w:rPr>
          <w:rFonts w:cs="Calibri"/>
        </w:rPr>
        <w:t xml:space="preserve">. The selected firm will lead the development of </w:t>
      </w:r>
      <w:r w:rsidR="00DA0A35">
        <w:rPr>
          <w:rFonts w:cs="Calibri"/>
        </w:rPr>
        <w:t>a residential housing project</w:t>
      </w:r>
      <w:r w:rsidR="00DF73FA" w:rsidRPr="007E3355">
        <w:rPr>
          <w:rFonts w:cs="Calibri"/>
        </w:rPr>
        <w:t xml:space="preserve">, focusing on </w:t>
      </w:r>
      <w:r w:rsidR="00DF73FA" w:rsidRPr="00652735">
        <w:rPr>
          <w:rFonts w:cs="Calibri"/>
        </w:rPr>
        <w:t>affordability</w:t>
      </w:r>
      <w:r w:rsidR="00DF73FA" w:rsidRPr="007E3355">
        <w:rPr>
          <w:rFonts w:cs="Calibri"/>
        </w:rPr>
        <w:t>,</w:t>
      </w:r>
      <w:r w:rsidR="004802F1">
        <w:rPr>
          <w:rFonts w:cs="Calibri"/>
        </w:rPr>
        <w:t xml:space="preserve"> increasing</w:t>
      </w:r>
      <w:r w:rsidR="00DF73FA" w:rsidRPr="007E3355">
        <w:rPr>
          <w:rFonts w:cs="Calibri"/>
        </w:rPr>
        <w:t xml:space="preserve"> </w:t>
      </w:r>
      <w:r w:rsidR="004802F1">
        <w:rPr>
          <w:rFonts w:cs="Calibri"/>
        </w:rPr>
        <w:t xml:space="preserve">density, </w:t>
      </w:r>
      <w:r w:rsidR="00361A72" w:rsidRPr="007E3355">
        <w:rPr>
          <w:rFonts w:cs="Calibri"/>
        </w:rPr>
        <w:t>comm</w:t>
      </w:r>
      <w:r w:rsidR="00361A72">
        <w:rPr>
          <w:rFonts w:cs="Calibri"/>
        </w:rPr>
        <w:t>uni</w:t>
      </w:r>
      <w:r w:rsidR="00361A72" w:rsidRPr="007E3355">
        <w:rPr>
          <w:rFonts w:cs="Calibri"/>
        </w:rPr>
        <w:t>ty</w:t>
      </w:r>
      <w:r w:rsidR="00DF73FA" w:rsidRPr="007E3355">
        <w:rPr>
          <w:rFonts w:cs="Calibri"/>
        </w:rPr>
        <w:t xml:space="preserve"> impact, and innovation.</w:t>
      </w:r>
      <w:r w:rsidR="00971359">
        <w:rPr>
          <w:rFonts w:cs="Calibri"/>
        </w:rPr>
        <w:t xml:space="preserve"> </w:t>
      </w:r>
      <w:r w:rsidR="000F0C63" w:rsidRPr="000F0C63">
        <w:rPr>
          <w:rFonts w:cs="Calibri"/>
        </w:rPr>
        <w:t xml:space="preserve">SWIF is </w:t>
      </w:r>
      <w:r w:rsidR="000F0C63">
        <w:rPr>
          <w:rFonts w:cs="Calibri"/>
        </w:rPr>
        <w:t>excited</w:t>
      </w:r>
      <w:r w:rsidR="000F0C63" w:rsidRPr="000F0C63">
        <w:rPr>
          <w:rFonts w:cs="Calibri"/>
        </w:rPr>
        <w:t xml:space="preserve"> to expedite the activation of this site, creating new housing opportunities in the downtown area.</w:t>
      </w:r>
    </w:p>
    <w:p w14:paraId="3A5BC7C2" w14:textId="22540564" w:rsidR="0001372C" w:rsidRPr="007E3355" w:rsidRDefault="0001372C" w:rsidP="0001372C">
      <w:pPr>
        <w:spacing w:after="0"/>
        <w:rPr>
          <w:rFonts w:cs="Calibri"/>
        </w:rPr>
      </w:pPr>
      <w:r>
        <w:rPr>
          <w:rFonts w:cs="Calibri"/>
        </w:rPr>
        <w:t>In May 2024</w:t>
      </w:r>
      <w:r w:rsidRPr="007E3355">
        <w:rPr>
          <w:rFonts w:cs="Calibri"/>
        </w:rPr>
        <w:t xml:space="preserve">, SWIF/OCF Holdings purchased the </w:t>
      </w:r>
      <w:r>
        <w:rPr>
          <w:rFonts w:cs="Calibri"/>
        </w:rPr>
        <w:t>s</w:t>
      </w:r>
      <w:r w:rsidRPr="007E3355">
        <w:rPr>
          <w:rFonts w:cs="Calibri"/>
        </w:rPr>
        <w:t xml:space="preserve">ite, a </w:t>
      </w:r>
      <w:r w:rsidR="00C57B36">
        <w:rPr>
          <w:rFonts w:cs="Calibri"/>
        </w:rPr>
        <w:t>long-vacant</w:t>
      </w:r>
      <w:r w:rsidRPr="007E3355">
        <w:rPr>
          <w:rFonts w:cs="Calibri"/>
        </w:rPr>
        <w:t xml:space="preserve"> YMCA </w:t>
      </w:r>
      <w:r>
        <w:rPr>
          <w:rFonts w:cs="Calibri"/>
        </w:rPr>
        <w:t>building</w:t>
      </w:r>
      <w:r w:rsidRPr="00E41F20">
        <w:rPr>
          <w:rFonts w:cs="Calibri"/>
        </w:rPr>
        <w:t xml:space="preserve">. </w:t>
      </w:r>
      <w:r w:rsidRPr="00D6386E">
        <w:rPr>
          <w:rFonts w:cs="Calibri"/>
        </w:rPr>
        <w:t>SWIF is now seeking to identify a developer to whom it will either gift or sell the land for the purpose of developing housing. Proposals</w:t>
      </w:r>
      <w:r w:rsidR="00E41F20" w:rsidRPr="00D6386E">
        <w:rPr>
          <w:rFonts w:cs="Calibri"/>
        </w:rPr>
        <w:t xml:space="preserve"> for market rate housing</w:t>
      </w:r>
      <w:r w:rsidRPr="00D6386E">
        <w:rPr>
          <w:rFonts w:cs="Calibri"/>
        </w:rPr>
        <w:t xml:space="preserve"> may include a suggested purchase price, which will be evaluated alongside project merits.</w:t>
      </w:r>
      <w:r w:rsidR="00174B65">
        <w:rPr>
          <w:rFonts w:cs="Calibri"/>
        </w:rPr>
        <w:t xml:space="preserve"> </w:t>
      </w:r>
      <w:r w:rsidR="00FD044D">
        <w:rPr>
          <w:rFonts w:cs="Calibri"/>
        </w:rPr>
        <w:t xml:space="preserve">It is not a requirement or expectation </w:t>
      </w:r>
      <w:r w:rsidR="005F03E9">
        <w:rPr>
          <w:rFonts w:cs="Calibri"/>
        </w:rPr>
        <w:t>that</w:t>
      </w:r>
      <w:r w:rsidR="00FD044D">
        <w:rPr>
          <w:rFonts w:cs="Calibri"/>
        </w:rPr>
        <w:t xml:space="preserve"> projects providing affordable housing or community benefit offer a purchase price. </w:t>
      </w:r>
    </w:p>
    <w:p w14:paraId="3B58A30B" w14:textId="77777777" w:rsidR="0001372C" w:rsidRDefault="0001372C" w:rsidP="00346374">
      <w:pPr>
        <w:spacing w:after="0"/>
        <w:rPr>
          <w:rFonts w:cs="Calibri"/>
        </w:rPr>
      </w:pPr>
    </w:p>
    <w:p w14:paraId="17EDA962" w14:textId="469A11CE" w:rsidR="00546227" w:rsidRDefault="00346374" w:rsidP="00346374">
      <w:pPr>
        <w:spacing w:after="0"/>
        <w:rPr>
          <w:rFonts w:cs="Calibri"/>
        </w:rPr>
      </w:pPr>
      <w:r w:rsidRPr="00815427">
        <w:rPr>
          <w:rFonts w:cs="Calibri"/>
        </w:rPr>
        <w:t xml:space="preserve">SWIF envisions a development that enriches the broader Council Bluffs community by </w:t>
      </w:r>
      <w:r w:rsidR="00670173" w:rsidRPr="00815427">
        <w:rPr>
          <w:rFonts w:cs="Calibri"/>
        </w:rPr>
        <w:t>prioritizing density (</w:t>
      </w:r>
      <w:r w:rsidRPr="00815427">
        <w:rPr>
          <w:rFonts w:cs="Calibri"/>
        </w:rPr>
        <w:t>at least 40 rental units</w:t>
      </w:r>
      <w:r w:rsidR="00670173" w:rsidRPr="00815427">
        <w:rPr>
          <w:rFonts w:cs="Calibri"/>
        </w:rPr>
        <w:t>)</w:t>
      </w:r>
      <w:r w:rsidRPr="00815427">
        <w:rPr>
          <w:rFonts w:cs="Calibri"/>
        </w:rPr>
        <w:t xml:space="preserve"> </w:t>
      </w:r>
      <w:r w:rsidR="00B94DEC" w:rsidRPr="00815427">
        <w:rPr>
          <w:rFonts w:cs="Calibri"/>
        </w:rPr>
        <w:t xml:space="preserve">and </w:t>
      </w:r>
      <w:r w:rsidRPr="00815427">
        <w:rPr>
          <w:rFonts w:cs="Calibri"/>
        </w:rPr>
        <w:t>maximiz</w:t>
      </w:r>
      <w:r w:rsidR="00126737" w:rsidRPr="00815427">
        <w:rPr>
          <w:rFonts w:cs="Calibri"/>
        </w:rPr>
        <w:t>ing</w:t>
      </w:r>
      <w:r w:rsidRPr="00815427">
        <w:rPr>
          <w:rFonts w:cs="Calibri"/>
        </w:rPr>
        <w:t xml:space="preserve"> affordability</w:t>
      </w:r>
      <w:r w:rsidR="00840C2A" w:rsidRPr="00815427">
        <w:rPr>
          <w:rFonts w:cs="Calibri"/>
        </w:rPr>
        <w:t>.</w:t>
      </w:r>
      <w:r w:rsidRPr="00815427">
        <w:rPr>
          <w:rFonts w:cs="Calibri"/>
        </w:rPr>
        <w:t xml:space="preserve"> Proposals with fewer than 40 units may still be considered if they demonstrate significant merit. Mixed-income housing is encouraged</w:t>
      </w:r>
      <w:r w:rsidR="000B2272">
        <w:rPr>
          <w:rFonts w:cs="Calibri"/>
        </w:rPr>
        <w:t>.</w:t>
      </w:r>
      <w:r w:rsidRPr="00815427">
        <w:rPr>
          <w:rFonts w:cs="Calibri"/>
        </w:rPr>
        <w:t xml:space="preserve"> </w:t>
      </w:r>
      <w:r w:rsidR="000B2272">
        <w:rPr>
          <w:rFonts w:cs="Calibri"/>
        </w:rPr>
        <w:t>W</w:t>
      </w:r>
      <w:r w:rsidRPr="00815427">
        <w:rPr>
          <w:rFonts w:cs="Calibri"/>
        </w:rPr>
        <w:t xml:space="preserve">hile residential projects will be given preference, mixed-use developments will also be </w:t>
      </w:r>
      <w:r w:rsidR="00541A82" w:rsidRPr="00815427">
        <w:rPr>
          <w:rFonts w:cs="Calibri"/>
        </w:rPr>
        <w:t>considered</w:t>
      </w:r>
      <w:r w:rsidRPr="00815427">
        <w:rPr>
          <w:rFonts w:cs="Calibri"/>
        </w:rPr>
        <w:t>.</w:t>
      </w:r>
      <w:r>
        <w:rPr>
          <w:rFonts w:cs="Calibri"/>
        </w:rPr>
        <w:t xml:space="preserve"> </w:t>
      </w:r>
    </w:p>
    <w:p w14:paraId="487DBA31" w14:textId="77777777" w:rsidR="00C1110F" w:rsidRDefault="00C1110F" w:rsidP="00346374">
      <w:pPr>
        <w:spacing w:after="0"/>
        <w:rPr>
          <w:rFonts w:cs="Calibri"/>
        </w:rPr>
      </w:pPr>
    </w:p>
    <w:p w14:paraId="653CBFB8" w14:textId="77777777" w:rsidR="00C1110F" w:rsidRDefault="00C1110F" w:rsidP="00C1110F">
      <w:pPr>
        <w:spacing w:after="0"/>
        <w:rPr>
          <w:rFonts w:cs="Calibri"/>
        </w:rPr>
      </w:pPr>
      <w:r>
        <w:rPr>
          <w:rFonts w:cs="Calibri"/>
        </w:rPr>
        <w:t>Pr</w:t>
      </w:r>
      <w:r w:rsidRPr="00072DE1">
        <w:rPr>
          <w:rFonts w:cs="Calibri"/>
        </w:rPr>
        <w:t>oposals should demonstrate how they will positively impact the community, attract a diverse demographic, and contribute to the region’s economic growth. Developers based in Omaha or Council Bluffs are preferred, though all qualified firms are welcome to apply.</w:t>
      </w:r>
    </w:p>
    <w:p w14:paraId="74C730DE" w14:textId="77777777" w:rsidR="00C1110F" w:rsidRDefault="00C1110F" w:rsidP="00346374">
      <w:pPr>
        <w:spacing w:after="0"/>
        <w:rPr>
          <w:rFonts w:cs="Calibri"/>
        </w:rPr>
      </w:pPr>
    </w:p>
    <w:p w14:paraId="6503EECC" w14:textId="5D50DB8C" w:rsidR="00FA23DE" w:rsidRPr="007E3355" w:rsidRDefault="008F5490" w:rsidP="0030249E">
      <w:pPr>
        <w:pStyle w:val="Heading1"/>
        <w:spacing w:before="0" w:line="240" w:lineRule="auto"/>
        <w:rPr>
          <w:rFonts w:asciiTheme="minorHAnsi" w:hAnsiTheme="minorHAnsi" w:cs="Calibri"/>
          <w:color w:val="39445C" w:themeColor="accent1"/>
        </w:rPr>
      </w:pPr>
      <w:r w:rsidRPr="009F6701">
        <w:rPr>
          <w:rFonts w:asciiTheme="minorHAnsi" w:hAnsiTheme="minorHAnsi" w:cs="Calibri"/>
          <w:color w:val="39445C" w:themeColor="accent1"/>
        </w:rPr>
        <w:t>About the Southwest Iowa Foundations</w:t>
      </w:r>
    </w:p>
    <w:p w14:paraId="09413B4E" w14:textId="6E38B6E2" w:rsidR="008965E5" w:rsidRDefault="00C7096A" w:rsidP="00107F6C">
      <w:pPr>
        <w:pStyle w:val="NoSpacing"/>
        <w:spacing w:line="276" w:lineRule="auto"/>
        <w:rPr>
          <w:rFonts w:cs="Calibri"/>
        </w:rPr>
      </w:pPr>
      <w:r w:rsidRPr="007E3355">
        <w:rPr>
          <w:rFonts w:cs="Calibri"/>
        </w:rPr>
        <w:t xml:space="preserve">SWIF is committed to growing and enhancing the Council Bluffs community and the surrounding areas with goals including improving economic development and housing.   </w:t>
      </w:r>
    </w:p>
    <w:p w14:paraId="3C88F4D3" w14:textId="77777777" w:rsidR="00D80590" w:rsidRDefault="00D80590" w:rsidP="00107F6C">
      <w:pPr>
        <w:pStyle w:val="NoSpacing"/>
        <w:spacing w:line="276" w:lineRule="auto"/>
        <w:rPr>
          <w:rFonts w:cs="Calibri"/>
        </w:rPr>
      </w:pPr>
    </w:p>
    <w:p w14:paraId="14FDBB01" w14:textId="0D2CFF93" w:rsidR="00CB6896" w:rsidRPr="007E3355" w:rsidRDefault="00CB6896" w:rsidP="0030249E">
      <w:pPr>
        <w:pStyle w:val="Heading1"/>
        <w:spacing w:before="0" w:line="240" w:lineRule="auto"/>
        <w:rPr>
          <w:rFonts w:asciiTheme="minorHAnsi" w:hAnsiTheme="minorHAnsi" w:cs="Calibri"/>
        </w:rPr>
      </w:pPr>
      <w:r w:rsidRPr="007E3355">
        <w:rPr>
          <w:rFonts w:asciiTheme="minorHAnsi" w:hAnsiTheme="minorHAnsi" w:cs="Calibri"/>
        </w:rPr>
        <w:t xml:space="preserve">About Front Porch Investments </w:t>
      </w:r>
    </w:p>
    <w:p w14:paraId="7CB7F280" w14:textId="4A51CB54" w:rsidR="00D145F5" w:rsidRPr="007E3355" w:rsidRDefault="00CB6896" w:rsidP="00107F6C">
      <w:pPr>
        <w:rPr>
          <w:rFonts w:cs="Calibri"/>
        </w:rPr>
      </w:pPr>
      <w:r w:rsidRPr="0C317296">
        <w:rPr>
          <w:rFonts w:cs="Calibri"/>
        </w:rPr>
        <w:t>Front Porch Investments</w:t>
      </w:r>
      <w:r w:rsidR="00D145F5" w:rsidRPr="0C317296">
        <w:rPr>
          <w:rFonts w:cs="Calibri"/>
        </w:rPr>
        <w:t xml:space="preserve"> is a catalyst for innovative and community-centered affordable housing solutions, with a focus on investment, advocacy, </w:t>
      </w:r>
      <w:r w:rsidR="5CC898E9" w:rsidRPr="0C317296">
        <w:rPr>
          <w:rFonts w:cs="Calibri"/>
        </w:rPr>
        <w:t>eng</w:t>
      </w:r>
      <w:r w:rsidR="00D145F5" w:rsidRPr="0C317296">
        <w:rPr>
          <w:rFonts w:cs="Calibri"/>
        </w:rPr>
        <w:t>agement. Front Porch’s funding priorities include production of affordable housing units, preservation of affordable housing units, promotion of housing justice and equity, and expansion of innovative housing options.</w:t>
      </w:r>
    </w:p>
    <w:p w14:paraId="04986502" w14:textId="4D86D069" w:rsidR="00D145F5" w:rsidRPr="007E3355" w:rsidRDefault="00D145F5" w:rsidP="00C57B36">
      <w:pPr>
        <w:ind w:right="-360"/>
        <w:rPr>
          <w:rFonts w:cs="Calibri"/>
        </w:rPr>
      </w:pPr>
      <w:r w:rsidRPr="007E3355">
        <w:rPr>
          <w:rFonts w:cs="Calibri"/>
        </w:rPr>
        <w:t>Front Porch Investments’ primary goal is to increase funding, innovation, and strategic</w:t>
      </w:r>
      <w:r w:rsidR="00815427">
        <w:rPr>
          <w:rFonts w:cs="Calibri"/>
        </w:rPr>
        <w:t xml:space="preserve"> </w:t>
      </w:r>
      <w:r w:rsidR="00C74996">
        <w:rPr>
          <w:rFonts w:cs="Calibri"/>
        </w:rPr>
        <w:t>p</w:t>
      </w:r>
      <w:r w:rsidRPr="007E3355">
        <w:rPr>
          <w:rFonts w:cs="Calibri"/>
        </w:rPr>
        <w:t xml:space="preserve">artnerships in support of affordable housing across the Greater Omaha metro area. The organization leverages public-private partnerships to collaborate across stakeholders and strengthen the housing ecosystem. </w:t>
      </w:r>
    </w:p>
    <w:p w14:paraId="32961577" w14:textId="5D44DBBE" w:rsidR="00CB6896" w:rsidRPr="007E3355" w:rsidRDefault="00CB6896" w:rsidP="00107F6C">
      <w:pPr>
        <w:spacing w:after="0"/>
        <w:rPr>
          <w:rFonts w:cs="Calibri"/>
        </w:rPr>
      </w:pPr>
      <w:r w:rsidRPr="007E3355">
        <w:rPr>
          <w:rFonts w:cs="Calibri"/>
        </w:rPr>
        <w:t xml:space="preserve">Front Porch Investments has been engaged by SWIF to oversee </w:t>
      </w:r>
      <w:r w:rsidR="00D145F5" w:rsidRPr="007E3355">
        <w:rPr>
          <w:rFonts w:cs="Calibri"/>
        </w:rPr>
        <w:t xml:space="preserve">the process of marketing the </w:t>
      </w:r>
      <w:r w:rsidR="00D96916" w:rsidRPr="007E3355">
        <w:rPr>
          <w:rFonts w:cs="Calibri"/>
        </w:rPr>
        <w:t xml:space="preserve">current opportunity described in this RFP and evaluating responses.  </w:t>
      </w:r>
      <w:r w:rsidR="00E01BFE">
        <w:rPr>
          <w:rFonts w:cs="Calibri"/>
        </w:rPr>
        <w:t xml:space="preserve">The awarded </w:t>
      </w:r>
      <w:r w:rsidR="00035D70">
        <w:rPr>
          <w:rFonts w:cs="Calibri"/>
        </w:rPr>
        <w:t>developer is encouraged to apply for available funding to support this project through Front Porch Investments</w:t>
      </w:r>
      <w:r w:rsidR="00372038">
        <w:rPr>
          <w:rFonts w:cs="Calibri"/>
        </w:rPr>
        <w:t xml:space="preserve">’ </w:t>
      </w:r>
      <w:hyperlink r:id="rId13" w:history="1">
        <w:r w:rsidR="00372038" w:rsidRPr="00871BE6">
          <w:rPr>
            <w:rStyle w:val="Hyperlink"/>
            <w:rFonts w:cs="Calibri"/>
          </w:rPr>
          <w:t>Development and Pre</w:t>
        </w:r>
        <w:r w:rsidR="00720D01" w:rsidRPr="00871BE6">
          <w:rPr>
            <w:rStyle w:val="Hyperlink"/>
            <w:rFonts w:cs="Calibri"/>
          </w:rPr>
          <w:t>servation Fund</w:t>
        </w:r>
      </w:hyperlink>
      <w:r w:rsidR="00871BE6">
        <w:rPr>
          <w:rFonts w:cs="Calibri"/>
        </w:rPr>
        <w:t xml:space="preserve">, which provides low interest </w:t>
      </w:r>
      <w:r w:rsidR="006D1DDB">
        <w:rPr>
          <w:rFonts w:cs="Calibri"/>
        </w:rPr>
        <w:t>loans</w:t>
      </w:r>
      <w:r w:rsidR="00871BE6">
        <w:rPr>
          <w:rFonts w:cs="Calibri"/>
        </w:rPr>
        <w:t xml:space="preserve"> to support</w:t>
      </w:r>
      <w:r w:rsidR="00FC295E">
        <w:rPr>
          <w:rFonts w:cs="Calibri"/>
        </w:rPr>
        <w:t xml:space="preserve"> affordable housing development </w:t>
      </w:r>
      <w:r w:rsidR="00055678">
        <w:rPr>
          <w:rFonts w:cs="Calibri"/>
        </w:rPr>
        <w:t>through pre-development to permanent financing</w:t>
      </w:r>
      <w:r w:rsidR="00720D01">
        <w:rPr>
          <w:rFonts w:cs="Calibri"/>
        </w:rPr>
        <w:t xml:space="preserve">. </w:t>
      </w:r>
    </w:p>
    <w:p w14:paraId="645CB4F6" w14:textId="77777777" w:rsidR="00C450AE" w:rsidRPr="007E3355" w:rsidRDefault="00C450AE" w:rsidP="00C450AE">
      <w:pPr>
        <w:pStyle w:val="Heading1"/>
        <w:spacing w:before="0" w:after="0" w:line="240" w:lineRule="auto"/>
        <w:rPr>
          <w:rFonts w:asciiTheme="minorHAnsi" w:hAnsiTheme="minorHAnsi"/>
          <w:sz w:val="22"/>
          <w:szCs w:val="22"/>
        </w:rPr>
      </w:pPr>
    </w:p>
    <w:p w14:paraId="268CE76B" w14:textId="1F450915" w:rsidR="008965E5" w:rsidRPr="007E3355" w:rsidRDefault="00BA664F" w:rsidP="0030249E">
      <w:pPr>
        <w:pStyle w:val="Heading1"/>
        <w:spacing w:before="0" w:line="240" w:lineRule="auto"/>
        <w:rPr>
          <w:rFonts w:asciiTheme="minorHAnsi" w:hAnsiTheme="minorHAnsi"/>
        </w:rPr>
      </w:pPr>
      <w:r>
        <w:rPr>
          <w:rFonts w:asciiTheme="minorHAnsi" w:hAnsiTheme="minorHAnsi"/>
        </w:rPr>
        <w:t xml:space="preserve">About the </w:t>
      </w:r>
      <w:r w:rsidR="00346374">
        <w:rPr>
          <w:rFonts w:asciiTheme="minorHAnsi" w:hAnsiTheme="minorHAnsi"/>
        </w:rPr>
        <w:t>Site</w:t>
      </w:r>
    </w:p>
    <w:p w14:paraId="49B9240E" w14:textId="3A39D9D4" w:rsidR="00D96916" w:rsidRDefault="00346374" w:rsidP="0030249E">
      <w:pPr>
        <w:spacing w:after="0"/>
        <w:rPr>
          <w:rFonts w:cs="Calibri"/>
        </w:rPr>
      </w:pPr>
      <w:r w:rsidRPr="007E3355">
        <w:rPr>
          <w:rFonts w:cs="Calibri"/>
        </w:rPr>
        <w:t>With this Request for Proposal (RFP</w:t>
      </w:r>
      <w:r w:rsidR="00950FE6">
        <w:rPr>
          <w:rFonts w:cs="Calibri"/>
        </w:rPr>
        <w:t>)</w:t>
      </w:r>
      <w:r>
        <w:rPr>
          <w:rFonts w:cs="Calibri"/>
        </w:rPr>
        <w:t>, SWIF</w:t>
      </w:r>
      <w:r w:rsidRPr="007E3355">
        <w:rPr>
          <w:rFonts w:cs="Calibri"/>
        </w:rPr>
        <w:t xml:space="preserve"> </w:t>
      </w:r>
      <w:r>
        <w:rPr>
          <w:rFonts w:cs="Calibri"/>
        </w:rPr>
        <w:t>aims</w:t>
      </w:r>
      <w:r w:rsidRPr="007E3355">
        <w:rPr>
          <w:rFonts w:cs="Calibri"/>
        </w:rPr>
        <w:t xml:space="preserve"> to identify a professional real estate development firm to </w:t>
      </w:r>
      <w:r>
        <w:rPr>
          <w:rFonts w:cs="Calibri"/>
        </w:rPr>
        <w:t>create innovative</w:t>
      </w:r>
      <w:r w:rsidRPr="007E3355">
        <w:rPr>
          <w:rFonts w:cs="Calibri"/>
        </w:rPr>
        <w:t xml:space="preserve"> rental housing units</w:t>
      </w:r>
      <w:r>
        <w:rPr>
          <w:rFonts w:cs="Calibri"/>
        </w:rPr>
        <w:t xml:space="preserve"> </w:t>
      </w:r>
      <w:r w:rsidR="005E6EA5" w:rsidRPr="007E3355">
        <w:rPr>
          <w:rFonts w:cs="Calibri"/>
        </w:rPr>
        <w:t>on the property located</w:t>
      </w:r>
      <w:r w:rsidR="005F3D1F" w:rsidRPr="007E3355">
        <w:rPr>
          <w:rFonts w:cs="Calibri"/>
        </w:rPr>
        <w:t xml:space="preserve"> at</w:t>
      </w:r>
      <w:r w:rsidR="00536D3C" w:rsidRPr="007E3355">
        <w:rPr>
          <w:rFonts w:cs="Calibri"/>
        </w:rPr>
        <w:t xml:space="preserve"> </w:t>
      </w:r>
      <w:r w:rsidR="00536D3C" w:rsidRPr="007E3355">
        <w:rPr>
          <w:rFonts w:eastAsia="Calibri" w:cs="Calibri"/>
        </w:rPr>
        <w:t>628 1</w:t>
      </w:r>
      <w:r w:rsidR="00536D3C" w:rsidRPr="007E3355">
        <w:rPr>
          <w:rFonts w:eastAsia="Calibri" w:cs="Calibri"/>
          <w:vertAlign w:val="superscript"/>
        </w:rPr>
        <w:t>st</w:t>
      </w:r>
      <w:r w:rsidR="00536D3C" w:rsidRPr="007E3355">
        <w:rPr>
          <w:rFonts w:eastAsia="Calibri" w:cs="Calibri"/>
        </w:rPr>
        <w:t xml:space="preserve"> Avenue, Council Bluffs Iowa 51503</w:t>
      </w:r>
      <w:r w:rsidR="005F3D1F" w:rsidRPr="007E3355">
        <w:rPr>
          <w:rFonts w:cs="Calibri"/>
        </w:rPr>
        <w:t xml:space="preserve"> and two adjacent lots</w:t>
      </w:r>
      <w:r w:rsidR="00B01AB3">
        <w:rPr>
          <w:rFonts w:cs="Calibri"/>
        </w:rPr>
        <w:t xml:space="preserve">. </w:t>
      </w:r>
      <w:r w:rsidR="005B5292" w:rsidRPr="005B5292">
        <w:rPr>
          <w:rFonts w:cs="Calibri"/>
        </w:rPr>
        <w:t>This project encompasses three parcels</w:t>
      </w:r>
      <w:r w:rsidR="002B2500">
        <w:rPr>
          <w:rFonts w:cs="Calibri"/>
        </w:rPr>
        <w:t xml:space="preserve"> </w:t>
      </w:r>
      <w:r w:rsidR="005B5F84">
        <w:rPr>
          <w:rFonts w:cs="Calibri"/>
        </w:rPr>
        <w:t>(the “site”)</w:t>
      </w:r>
      <w:r w:rsidR="00CC695E">
        <w:rPr>
          <w:rFonts w:cs="Calibri"/>
        </w:rPr>
        <w:t xml:space="preserve"> which are</w:t>
      </w:r>
      <w:r w:rsidR="005B5292" w:rsidRPr="005B5292">
        <w:rPr>
          <w:rFonts w:cs="Calibri"/>
        </w:rPr>
        <w:t xml:space="preserve"> </w:t>
      </w:r>
      <w:r w:rsidR="00D54624">
        <w:rPr>
          <w:rFonts w:cs="Calibri"/>
        </w:rPr>
        <w:t xml:space="preserve">approximately 0.65 acres and </w:t>
      </w:r>
      <w:r w:rsidR="005B5292" w:rsidRPr="005B5292">
        <w:rPr>
          <w:rFonts w:cs="Calibri"/>
        </w:rPr>
        <w:t xml:space="preserve">intended for </w:t>
      </w:r>
      <w:r w:rsidR="00CC695E">
        <w:rPr>
          <w:rFonts w:cs="Calibri"/>
        </w:rPr>
        <w:t xml:space="preserve">one </w:t>
      </w:r>
      <w:r w:rsidR="005B5292" w:rsidRPr="005B5292">
        <w:rPr>
          <w:rFonts w:cs="Calibri"/>
        </w:rPr>
        <w:t xml:space="preserve">cohesive development, detailed in the Parcel Reports included as </w:t>
      </w:r>
      <w:r w:rsidR="003F7057">
        <w:rPr>
          <w:rFonts w:cs="Calibri"/>
        </w:rPr>
        <w:t>Appendices</w:t>
      </w:r>
      <w:r w:rsidR="005B5292">
        <w:rPr>
          <w:rFonts w:cs="Calibri"/>
        </w:rPr>
        <w:t xml:space="preserve"> (legal descriptions below)</w:t>
      </w:r>
      <w:r w:rsidR="00D80590">
        <w:rPr>
          <w:rFonts w:cs="Calibri"/>
        </w:rPr>
        <w:t>.</w:t>
      </w:r>
    </w:p>
    <w:p w14:paraId="3EACC28A" w14:textId="7975F51B" w:rsidR="005F3D1F" w:rsidRPr="007E3355" w:rsidRDefault="005F3D1F" w:rsidP="0030249E">
      <w:pPr>
        <w:pStyle w:val="ListParagraph"/>
        <w:numPr>
          <w:ilvl w:val="0"/>
          <w:numId w:val="10"/>
        </w:numPr>
        <w:spacing w:after="0"/>
        <w:rPr>
          <w:rFonts w:cs="Calibri"/>
        </w:rPr>
      </w:pPr>
      <w:r w:rsidRPr="007E3355">
        <w:rPr>
          <w:rFonts w:cs="Calibri"/>
        </w:rPr>
        <w:t>Bayliss 1</w:t>
      </w:r>
      <w:r w:rsidRPr="007E3355">
        <w:rPr>
          <w:rFonts w:cs="Calibri"/>
          <w:vertAlign w:val="superscript"/>
        </w:rPr>
        <w:t>st</w:t>
      </w:r>
      <w:r w:rsidRPr="007E3355">
        <w:rPr>
          <w:rFonts w:cs="Calibri"/>
        </w:rPr>
        <w:t xml:space="preserve"> ADD S142’ LTS 9 and 10 BLK</w:t>
      </w:r>
    </w:p>
    <w:p w14:paraId="375F7402" w14:textId="73EBCAE8" w:rsidR="005F3D1F" w:rsidRPr="007E3355" w:rsidRDefault="005F3D1F" w:rsidP="00A54F1F">
      <w:pPr>
        <w:pStyle w:val="ListParagraph"/>
        <w:numPr>
          <w:ilvl w:val="0"/>
          <w:numId w:val="10"/>
        </w:numPr>
        <w:spacing w:after="0"/>
        <w:rPr>
          <w:rFonts w:cs="Calibri"/>
        </w:rPr>
      </w:pPr>
      <w:r w:rsidRPr="007E3355">
        <w:rPr>
          <w:rFonts w:cs="Calibri"/>
        </w:rPr>
        <w:t>Bayliss 1</w:t>
      </w:r>
      <w:r w:rsidRPr="007E3355">
        <w:rPr>
          <w:rFonts w:cs="Calibri"/>
          <w:vertAlign w:val="superscript"/>
        </w:rPr>
        <w:t>st</w:t>
      </w:r>
      <w:r w:rsidRPr="007E3355">
        <w:rPr>
          <w:rFonts w:cs="Calibri"/>
        </w:rPr>
        <w:t xml:space="preserve"> ADD N50’ LTS 9 and 10 BLK</w:t>
      </w:r>
    </w:p>
    <w:p w14:paraId="0F51B08B" w14:textId="489195B0" w:rsidR="002D3705" w:rsidRDefault="005F3D1F" w:rsidP="002D3705">
      <w:pPr>
        <w:pStyle w:val="ListParagraph"/>
        <w:numPr>
          <w:ilvl w:val="0"/>
          <w:numId w:val="10"/>
        </w:numPr>
        <w:spacing w:after="0"/>
        <w:rPr>
          <w:rFonts w:cs="Calibri"/>
        </w:rPr>
      </w:pPr>
      <w:r w:rsidRPr="007E3355">
        <w:rPr>
          <w:rFonts w:cs="Calibri"/>
        </w:rPr>
        <w:t>Bayliss 1st ADD PT LT 11</w:t>
      </w:r>
    </w:p>
    <w:p w14:paraId="01ED63C8" w14:textId="77777777" w:rsidR="00C57B36" w:rsidRPr="002D3705" w:rsidRDefault="00C57B36" w:rsidP="00C57B36">
      <w:pPr>
        <w:pStyle w:val="ListParagraph"/>
        <w:spacing w:after="0"/>
        <w:rPr>
          <w:rFonts w:cs="Calibri"/>
        </w:rPr>
      </w:pPr>
    </w:p>
    <w:p w14:paraId="602F71AF" w14:textId="77266A73" w:rsidR="00D27F69" w:rsidRPr="001A7448" w:rsidRDefault="00276C15" w:rsidP="001A7448">
      <w:pPr>
        <w:spacing w:after="0"/>
        <w:rPr>
          <w:rFonts w:cs="Calibri"/>
        </w:rPr>
      </w:pPr>
      <w:r>
        <w:rPr>
          <w:noProof/>
        </w:rPr>
        <w:drawing>
          <wp:inline distT="0" distB="0" distL="0" distR="0" wp14:anchorId="17CEB9DD" wp14:editId="76942A43">
            <wp:extent cx="5887522" cy="2904134"/>
            <wp:effectExtent l="0" t="0" r="0" b="1905"/>
            <wp:docPr id="246237915" name="Picture 1" descr="An aerial view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237915" name="Picture 1" descr="An aerial view of a city&#10;&#10;Description automatically generated"/>
                    <pic:cNvPicPr/>
                  </pic:nvPicPr>
                  <pic:blipFill>
                    <a:blip r:embed="rId14"/>
                    <a:stretch>
                      <a:fillRect/>
                    </a:stretch>
                  </pic:blipFill>
                  <pic:spPr>
                    <a:xfrm>
                      <a:off x="0" y="0"/>
                      <a:ext cx="5887522" cy="2904134"/>
                    </a:xfrm>
                    <a:prstGeom prst="rect">
                      <a:avLst/>
                    </a:prstGeom>
                  </pic:spPr>
                </pic:pic>
              </a:graphicData>
            </a:graphic>
          </wp:inline>
        </w:drawing>
      </w:r>
    </w:p>
    <w:p w14:paraId="4772ECF9" w14:textId="77777777" w:rsidR="00D27F69" w:rsidRPr="007E1764" w:rsidRDefault="00D27F69" w:rsidP="007E1764">
      <w:pPr>
        <w:spacing w:after="0"/>
        <w:rPr>
          <w:rFonts w:cs="Calibri"/>
        </w:rPr>
      </w:pPr>
    </w:p>
    <w:p w14:paraId="2E7937D3" w14:textId="30997E2B" w:rsidR="00BA664F" w:rsidRDefault="00072DE1" w:rsidP="00A54F1F">
      <w:pPr>
        <w:spacing w:after="0"/>
        <w:rPr>
          <w:rFonts w:cs="Calibri"/>
        </w:rPr>
      </w:pPr>
      <w:r w:rsidRPr="00072DE1">
        <w:rPr>
          <w:rFonts w:cs="Calibri"/>
        </w:rPr>
        <w:t xml:space="preserve">The Site, currently zoned for commercial use (C4), </w:t>
      </w:r>
      <w:r w:rsidR="009F313D" w:rsidRPr="00072DE1">
        <w:rPr>
          <w:rFonts w:cs="Calibri"/>
        </w:rPr>
        <w:t>offer</w:t>
      </w:r>
      <w:r w:rsidR="009F313D">
        <w:rPr>
          <w:rFonts w:cs="Calibri"/>
        </w:rPr>
        <w:t>s</w:t>
      </w:r>
      <w:r w:rsidRPr="00072DE1">
        <w:rPr>
          <w:rFonts w:cs="Calibri"/>
        </w:rPr>
        <w:t xml:space="preserve"> high visibility and is strategically located near the revitalized downtown and major transportation routes</w:t>
      </w:r>
      <w:r w:rsidR="000215EF">
        <w:rPr>
          <w:rFonts w:cs="Calibri"/>
        </w:rPr>
        <w:t xml:space="preserve">, </w:t>
      </w:r>
      <w:r w:rsidR="000215EF" w:rsidRPr="00B37A4E">
        <w:rPr>
          <w:rFonts w:cs="Calibri"/>
        </w:rPr>
        <w:t>including I-80 and I-29</w:t>
      </w:r>
      <w:r w:rsidRPr="00072DE1">
        <w:rPr>
          <w:rFonts w:cs="Calibri"/>
        </w:rPr>
        <w:t xml:space="preserve">. </w:t>
      </w:r>
      <w:r w:rsidR="00546227">
        <w:rPr>
          <w:rFonts w:cs="Calibri"/>
        </w:rPr>
        <w:t xml:space="preserve"> </w:t>
      </w:r>
      <w:r w:rsidR="001F166A">
        <w:rPr>
          <w:rFonts w:cs="Calibri"/>
        </w:rPr>
        <w:t xml:space="preserve"> </w:t>
      </w:r>
      <w:r w:rsidR="00BC1308">
        <w:rPr>
          <w:rFonts w:cs="Calibri"/>
        </w:rPr>
        <w:t>C</w:t>
      </w:r>
      <w:r w:rsidR="002B02C1">
        <w:rPr>
          <w:rFonts w:cs="Calibri"/>
        </w:rPr>
        <w:t xml:space="preserve">ouncil Bluff’s </w:t>
      </w:r>
      <w:hyperlink r:id="rId15" w:history="1">
        <w:r w:rsidR="00BC1308" w:rsidRPr="00BC1308">
          <w:rPr>
            <w:rStyle w:val="Hyperlink"/>
            <w:rFonts w:cs="Calibri"/>
          </w:rPr>
          <w:t>First Avenue corridor</w:t>
        </w:r>
      </w:hyperlink>
      <w:r w:rsidR="0068636B">
        <w:rPr>
          <w:rFonts w:cs="Calibri"/>
        </w:rPr>
        <w:t xml:space="preserve"> is one of the city’s key commercial and residential development areas. </w:t>
      </w:r>
      <w:r w:rsidR="001F074A">
        <w:rPr>
          <w:rFonts w:cs="Calibri"/>
        </w:rPr>
        <w:t>Located</w:t>
      </w:r>
      <w:r w:rsidR="00BC1308">
        <w:rPr>
          <w:rFonts w:cs="Calibri"/>
        </w:rPr>
        <w:t xml:space="preserve"> </w:t>
      </w:r>
      <w:r w:rsidR="007559EB">
        <w:rPr>
          <w:rFonts w:cs="Calibri"/>
        </w:rPr>
        <w:t>near</w:t>
      </w:r>
      <w:r w:rsidR="001F166A">
        <w:rPr>
          <w:rFonts w:cs="Calibri"/>
        </w:rPr>
        <w:t xml:space="preserve"> Council Bluffs’ historic 100 </w:t>
      </w:r>
      <w:r w:rsidR="005617A0">
        <w:rPr>
          <w:rFonts w:cs="Calibri"/>
        </w:rPr>
        <w:t>Bl</w:t>
      </w:r>
      <w:r w:rsidR="001F166A">
        <w:rPr>
          <w:rFonts w:cs="Calibri"/>
        </w:rPr>
        <w:t>ock</w:t>
      </w:r>
      <w:r w:rsidR="00FF4088">
        <w:rPr>
          <w:rFonts w:cs="Calibri"/>
        </w:rPr>
        <w:t xml:space="preserve"> of Broadway</w:t>
      </w:r>
      <w:r w:rsidR="001F166A">
        <w:rPr>
          <w:rFonts w:cs="Calibri"/>
        </w:rPr>
        <w:t xml:space="preserve">, the site is proximate to Bayliss Park, </w:t>
      </w:r>
      <w:r w:rsidR="007D57F3">
        <w:rPr>
          <w:rFonts w:cs="Calibri"/>
        </w:rPr>
        <w:t xml:space="preserve">home to a </w:t>
      </w:r>
      <w:r w:rsidR="00F85FCF">
        <w:rPr>
          <w:rFonts w:cs="Calibri"/>
        </w:rPr>
        <w:t xml:space="preserve">central </w:t>
      </w:r>
      <w:r w:rsidR="007D57F3">
        <w:rPr>
          <w:rFonts w:cs="Calibri"/>
        </w:rPr>
        <w:t>fountai</w:t>
      </w:r>
      <w:r w:rsidR="00F85FCF">
        <w:rPr>
          <w:rFonts w:cs="Calibri"/>
        </w:rPr>
        <w:t>n</w:t>
      </w:r>
      <w:r w:rsidR="007D57F3" w:rsidRPr="007D57F3">
        <w:rPr>
          <w:rFonts w:cs="Calibri"/>
        </w:rPr>
        <w:t xml:space="preserve">, a </w:t>
      </w:r>
      <w:r w:rsidR="00D20044">
        <w:rPr>
          <w:rFonts w:cs="Calibri"/>
        </w:rPr>
        <w:t xml:space="preserve">children’s </w:t>
      </w:r>
      <w:r w:rsidR="007D57F3" w:rsidRPr="007D57F3">
        <w:rPr>
          <w:rFonts w:cs="Calibri"/>
        </w:rPr>
        <w:t>spray</w:t>
      </w:r>
      <w:r w:rsidR="00E973D2">
        <w:rPr>
          <w:rFonts w:cs="Calibri"/>
        </w:rPr>
        <w:t>ground</w:t>
      </w:r>
      <w:r w:rsidR="007D57F3" w:rsidRPr="007D57F3">
        <w:rPr>
          <w:rFonts w:cs="Calibri"/>
        </w:rPr>
        <w:t>, a performance space, gardens</w:t>
      </w:r>
      <w:r w:rsidR="007D57F3">
        <w:rPr>
          <w:rFonts w:cs="Calibri"/>
        </w:rPr>
        <w:t>, and</w:t>
      </w:r>
      <w:r w:rsidR="001F166A">
        <w:rPr>
          <w:rFonts w:cs="Calibri"/>
        </w:rPr>
        <w:t xml:space="preserve"> </w:t>
      </w:r>
      <w:r w:rsidR="00E973D2">
        <w:rPr>
          <w:rFonts w:cs="Calibri"/>
        </w:rPr>
        <w:t xml:space="preserve">popular </w:t>
      </w:r>
      <w:r w:rsidR="001F166A">
        <w:rPr>
          <w:rFonts w:cs="Calibri"/>
        </w:rPr>
        <w:t>summertime farmers markets</w:t>
      </w:r>
      <w:r w:rsidR="00050DF4">
        <w:rPr>
          <w:rFonts w:cs="Calibri"/>
        </w:rPr>
        <w:t xml:space="preserve">. </w:t>
      </w:r>
      <w:r w:rsidR="00F94FCA">
        <w:rPr>
          <w:rFonts w:cs="Calibri"/>
        </w:rPr>
        <w:t xml:space="preserve">The </w:t>
      </w:r>
      <w:r w:rsidR="00F85FCF">
        <w:rPr>
          <w:rFonts w:cs="Calibri"/>
        </w:rPr>
        <w:t>area’s</w:t>
      </w:r>
      <w:r w:rsidR="00F94FCA">
        <w:rPr>
          <w:rFonts w:cs="Calibri"/>
        </w:rPr>
        <w:t xml:space="preserve"> brick structures reflect </w:t>
      </w:r>
      <w:r w:rsidR="00321B70">
        <w:rPr>
          <w:rFonts w:cs="Calibri"/>
        </w:rPr>
        <w:t>a variety of</w:t>
      </w:r>
      <w:r w:rsidR="00B83CFB">
        <w:rPr>
          <w:rFonts w:cs="Calibri"/>
        </w:rPr>
        <w:t xml:space="preserve"> </w:t>
      </w:r>
      <w:r w:rsidR="007D57F3">
        <w:rPr>
          <w:rFonts w:cs="Calibri"/>
        </w:rPr>
        <w:t xml:space="preserve">diverse </w:t>
      </w:r>
      <w:r w:rsidR="00B83CFB">
        <w:rPr>
          <w:rFonts w:cs="Calibri"/>
        </w:rPr>
        <w:t>historic</w:t>
      </w:r>
      <w:r w:rsidR="00321B70">
        <w:rPr>
          <w:rFonts w:cs="Calibri"/>
        </w:rPr>
        <w:t xml:space="preserve"> </w:t>
      </w:r>
      <w:r w:rsidR="00F94FCA" w:rsidRPr="00F94FCA">
        <w:rPr>
          <w:rFonts w:cs="Calibri"/>
        </w:rPr>
        <w:t>architectural styles</w:t>
      </w:r>
      <w:r w:rsidR="00B83CFB">
        <w:rPr>
          <w:rFonts w:cs="Calibri"/>
        </w:rPr>
        <w:t>.</w:t>
      </w:r>
      <w:r w:rsidR="00B82438">
        <w:rPr>
          <w:rFonts w:cs="Calibri"/>
        </w:rPr>
        <w:t xml:space="preserve"> </w:t>
      </w:r>
      <w:r w:rsidR="00E2641D">
        <w:rPr>
          <w:rFonts w:cs="Calibri"/>
        </w:rPr>
        <w:t>The site location</w:t>
      </w:r>
      <w:r w:rsidR="003756E4">
        <w:rPr>
          <w:rFonts w:cs="Calibri"/>
        </w:rPr>
        <w:t xml:space="preserve">, including proximity to the business district and unique historic nature should be considered when developing the concept to </w:t>
      </w:r>
      <w:r w:rsidR="00966E70">
        <w:rPr>
          <w:rFonts w:cs="Calibri"/>
        </w:rPr>
        <w:t xml:space="preserve">ensure consistency with the urban ecosystem. </w:t>
      </w:r>
    </w:p>
    <w:p w14:paraId="17DB9A94" w14:textId="77777777" w:rsidR="00BA664F" w:rsidRDefault="00BA664F" w:rsidP="00A54F1F">
      <w:pPr>
        <w:spacing w:after="0"/>
        <w:rPr>
          <w:rFonts w:cs="Calibri"/>
        </w:rPr>
      </w:pPr>
    </w:p>
    <w:p w14:paraId="45FD3515" w14:textId="1B04D569" w:rsidR="00C1110F" w:rsidRDefault="00C1110F" w:rsidP="00C1110F">
      <w:pPr>
        <w:spacing w:after="0"/>
        <w:rPr>
          <w:rFonts w:cs="Calibri"/>
        </w:rPr>
      </w:pPr>
      <w:r w:rsidRPr="002B1298">
        <w:rPr>
          <w:rFonts w:cs="Calibri"/>
        </w:rPr>
        <w:t>Significant site work is already underway. Asbestos removal was completed by JAMCO Abatement in August 2024, and demolition of the previous building commenced on September 14, 2024, by Big</w:t>
      </w:r>
      <w:r>
        <w:rPr>
          <w:rFonts w:cs="Calibri"/>
        </w:rPr>
        <w:t>-</w:t>
      </w:r>
      <w:r w:rsidRPr="002B1298">
        <w:rPr>
          <w:rFonts w:cs="Calibri"/>
        </w:rPr>
        <w:t>A Demo &amp; Excavating</w:t>
      </w:r>
      <w:r w:rsidR="0001372C">
        <w:rPr>
          <w:rFonts w:cs="Calibri"/>
        </w:rPr>
        <w:t xml:space="preserve"> and will be complete by the end of October</w:t>
      </w:r>
      <w:r w:rsidRPr="002B1298">
        <w:rPr>
          <w:rFonts w:cs="Calibri"/>
        </w:rPr>
        <w:t>.</w:t>
      </w:r>
      <w:r>
        <w:rPr>
          <w:rFonts w:cs="Calibri"/>
        </w:rPr>
        <w:t xml:space="preserve"> SWIF has provided financial support to fully cover the cost of both land </w:t>
      </w:r>
      <w:r w:rsidR="00643B0F">
        <w:rPr>
          <w:rFonts w:cs="Calibri"/>
        </w:rPr>
        <w:t>acquisition,</w:t>
      </w:r>
      <w:r w:rsidR="001F074A">
        <w:rPr>
          <w:rFonts w:cs="Calibri"/>
        </w:rPr>
        <w:t xml:space="preserve"> </w:t>
      </w:r>
      <w:r>
        <w:rPr>
          <w:rFonts w:cs="Calibri"/>
        </w:rPr>
        <w:t xml:space="preserve">and </w:t>
      </w:r>
      <w:r w:rsidR="0001372C">
        <w:rPr>
          <w:rFonts w:cs="Calibri"/>
        </w:rPr>
        <w:t>the pre-development activities described above</w:t>
      </w:r>
      <w:r>
        <w:rPr>
          <w:rFonts w:cs="Calibri"/>
        </w:rPr>
        <w:t>.</w:t>
      </w:r>
      <w:r w:rsidR="00F4763F">
        <w:rPr>
          <w:rFonts w:cs="Calibri"/>
        </w:rPr>
        <w:t xml:space="preserve"> Environmental assessments (</w:t>
      </w:r>
      <w:r w:rsidR="00CE16D2">
        <w:rPr>
          <w:rFonts w:cs="Calibri"/>
        </w:rPr>
        <w:t>P</w:t>
      </w:r>
      <w:r w:rsidR="00F4763F">
        <w:rPr>
          <w:rFonts w:cs="Calibri"/>
        </w:rPr>
        <w:t xml:space="preserve">hase </w:t>
      </w:r>
      <w:r w:rsidR="00CE16D2">
        <w:rPr>
          <w:rFonts w:cs="Calibri"/>
        </w:rPr>
        <w:t>I</w:t>
      </w:r>
      <w:r w:rsidR="00F4763F">
        <w:rPr>
          <w:rFonts w:cs="Calibri"/>
        </w:rPr>
        <w:t>/</w:t>
      </w:r>
      <w:r w:rsidR="00CE16D2">
        <w:rPr>
          <w:rFonts w:cs="Calibri"/>
        </w:rPr>
        <w:t>Ph</w:t>
      </w:r>
      <w:r w:rsidR="00F4763F">
        <w:rPr>
          <w:rFonts w:cs="Calibri"/>
        </w:rPr>
        <w:t xml:space="preserve">ase </w:t>
      </w:r>
      <w:r w:rsidR="00CE16D2">
        <w:rPr>
          <w:rFonts w:cs="Calibri"/>
        </w:rPr>
        <w:t>II)</w:t>
      </w:r>
      <w:r w:rsidR="00F4763F">
        <w:rPr>
          <w:rFonts w:cs="Calibri"/>
        </w:rPr>
        <w:t xml:space="preserve"> have not yet been completed. </w:t>
      </w:r>
    </w:p>
    <w:p w14:paraId="34878CB2" w14:textId="1B2A9D77" w:rsidR="00C1110F" w:rsidRPr="007E3355" w:rsidRDefault="00F4763F" w:rsidP="00C1110F">
      <w:pPr>
        <w:spacing w:after="0"/>
        <w:rPr>
          <w:rFonts w:cs="Calibri"/>
        </w:rPr>
      </w:pPr>
      <w:r>
        <w:rPr>
          <w:rFonts w:cs="Calibri"/>
        </w:rPr>
        <w:t xml:space="preserve"> </w:t>
      </w:r>
    </w:p>
    <w:p w14:paraId="5029CED6" w14:textId="3F9726CC" w:rsidR="00584691" w:rsidRPr="007E3355" w:rsidRDefault="0033545D" w:rsidP="0030249E">
      <w:pPr>
        <w:pStyle w:val="Heading1"/>
        <w:spacing w:before="0" w:line="240" w:lineRule="auto"/>
        <w:rPr>
          <w:rFonts w:asciiTheme="minorHAnsi" w:hAnsiTheme="minorHAnsi"/>
        </w:rPr>
      </w:pPr>
      <w:r w:rsidRPr="007E3355">
        <w:rPr>
          <w:rFonts w:asciiTheme="minorHAnsi" w:hAnsiTheme="minorHAnsi"/>
        </w:rPr>
        <w:t>Background</w:t>
      </w:r>
    </w:p>
    <w:p w14:paraId="18BEE665" w14:textId="36990B23" w:rsidR="00D351C6" w:rsidRPr="00D95286" w:rsidRDefault="00401945" w:rsidP="00D95286">
      <w:pPr>
        <w:spacing w:after="0"/>
        <w:rPr>
          <w:rFonts w:cs="Calibri"/>
        </w:rPr>
      </w:pPr>
      <w:r w:rsidRPr="00401945">
        <w:rPr>
          <w:rFonts w:cs="Calibri"/>
        </w:rPr>
        <w:t>SWIF aims to make a meaningful impact in the Council Bluffs community, particularly in addressing local housing needs outlined below.</w:t>
      </w:r>
    </w:p>
    <w:p w14:paraId="505FD573" w14:textId="77777777" w:rsidR="00F12A9B" w:rsidRDefault="00F12A9B" w:rsidP="00E33A0F">
      <w:pPr>
        <w:spacing w:after="0"/>
        <w:rPr>
          <w:rFonts w:cs="Calibri"/>
        </w:rPr>
      </w:pPr>
    </w:p>
    <w:p w14:paraId="0F20D574" w14:textId="346CC333" w:rsidR="00F12A9B" w:rsidRDefault="00F12A9B" w:rsidP="00E33A0F">
      <w:pPr>
        <w:spacing w:after="0"/>
        <w:rPr>
          <w:rFonts w:cs="Calibri"/>
        </w:rPr>
      </w:pPr>
      <w:r>
        <w:rPr>
          <w:rFonts w:cs="Calibri"/>
        </w:rPr>
        <w:t xml:space="preserve">The </w:t>
      </w:r>
      <w:hyperlink r:id="rId16" w:history="1">
        <w:r w:rsidR="00A805FC" w:rsidRPr="00A805FC">
          <w:rPr>
            <w:rStyle w:val="Hyperlink"/>
            <w:rFonts w:cs="Calibri"/>
          </w:rPr>
          <w:t>Housing Affordability in the Omaha and Council Bluffs Area An Assessment of Housing Affordability, Needs, &amp; Priorities</w:t>
        </w:r>
      </w:hyperlink>
      <w:r>
        <w:rPr>
          <w:rFonts w:cs="Calibri"/>
        </w:rPr>
        <w:t xml:space="preserve"> identifies several areas of need and opportunity in Council Bluffs. According to this study:</w:t>
      </w:r>
    </w:p>
    <w:p w14:paraId="5C341F8D" w14:textId="0999CF04" w:rsidR="00F12A9B" w:rsidRDefault="00F12A9B" w:rsidP="00E33A0F">
      <w:pPr>
        <w:pStyle w:val="ListParagraph"/>
        <w:numPr>
          <w:ilvl w:val="0"/>
          <w:numId w:val="20"/>
        </w:numPr>
        <w:spacing w:after="0"/>
        <w:rPr>
          <w:rFonts w:cs="Calibri"/>
        </w:rPr>
      </w:pPr>
      <w:r>
        <w:rPr>
          <w:rFonts w:cs="Calibri"/>
        </w:rPr>
        <w:t xml:space="preserve">Nearly all neighborhoods in Council Bluffs are classified as </w:t>
      </w:r>
      <w:r w:rsidR="00B708C9" w:rsidRPr="00A805FC">
        <w:rPr>
          <w:rFonts w:cs="Calibri"/>
          <w:i/>
          <w:iCs/>
        </w:rPr>
        <w:t>Emerging</w:t>
      </w:r>
      <w:r w:rsidR="00B708C9">
        <w:rPr>
          <w:rFonts w:cs="Calibri"/>
        </w:rPr>
        <w:t xml:space="preserve">, meaning that they </w:t>
      </w:r>
      <w:r w:rsidR="004731F4">
        <w:rPr>
          <w:rFonts w:cs="Calibri"/>
        </w:rPr>
        <w:t xml:space="preserve">enjoy some </w:t>
      </w:r>
      <w:r w:rsidR="00F52070">
        <w:rPr>
          <w:rFonts w:cs="Calibri"/>
        </w:rPr>
        <w:t xml:space="preserve">degree of </w:t>
      </w:r>
      <w:r w:rsidR="004731F4">
        <w:rPr>
          <w:rFonts w:cs="Calibri"/>
        </w:rPr>
        <w:t>stability and investment but</w:t>
      </w:r>
      <w:r w:rsidR="005C214B">
        <w:rPr>
          <w:rFonts w:cs="Calibri"/>
        </w:rPr>
        <w:t xml:space="preserve"> face multiple challenges including the threat of deterioration. </w:t>
      </w:r>
    </w:p>
    <w:p w14:paraId="5F22FDB8" w14:textId="28F8B9E3" w:rsidR="00930A97" w:rsidRDefault="00930A97" w:rsidP="00E33A0F">
      <w:pPr>
        <w:pStyle w:val="ListParagraph"/>
        <w:numPr>
          <w:ilvl w:val="0"/>
          <w:numId w:val="20"/>
        </w:numPr>
        <w:spacing w:after="0"/>
        <w:rPr>
          <w:rFonts w:cs="Calibri"/>
        </w:rPr>
      </w:pPr>
      <w:r>
        <w:rPr>
          <w:rFonts w:cs="Calibri"/>
        </w:rPr>
        <w:t xml:space="preserve">Council Bluffs has </w:t>
      </w:r>
      <w:r w:rsidR="00BB3A8C">
        <w:rPr>
          <w:rFonts w:cs="Calibri"/>
        </w:rPr>
        <w:t>fewer</w:t>
      </w:r>
      <w:r>
        <w:rPr>
          <w:rFonts w:cs="Calibri"/>
        </w:rPr>
        <w:t xml:space="preserve"> LIHTC</w:t>
      </w:r>
      <w:r w:rsidR="00BB3A8C">
        <w:rPr>
          <w:rFonts w:cs="Calibri"/>
        </w:rPr>
        <w:t xml:space="preserve">, Section 8 and public housing options than </w:t>
      </w:r>
      <w:r w:rsidR="00812694">
        <w:rPr>
          <w:rFonts w:cs="Calibri"/>
        </w:rPr>
        <w:t>can be found in other parts of the Urban Core</w:t>
      </w:r>
    </w:p>
    <w:p w14:paraId="28DD49AB" w14:textId="77777777" w:rsidR="00B708C9" w:rsidRDefault="00B708C9" w:rsidP="00E33A0F">
      <w:pPr>
        <w:spacing w:after="0"/>
        <w:rPr>
          <w:rFonts w:cs="Calibri"/>
        </w:rPr>
      </w:pPr>
    </w:p>
    <w:p w14:paraId="11960B83" w14:textId="2C4EED15" w:rsidR="00972D61" w:rsidRDefault="00972D61" w:rsidP="00E33A0F">
      <w:pPr>
        <w:spacing w:after="0"/>
        <w:rPr>
          <w:rFonts w:cs="Calibri"/>
        </w:rPr>
      </w:pPr>
      <w:r>
        <w:rPr>
          <w:rFonts w:cs="Calibri"/>
        </w:rPr>
        <w:t>To help address these needs, t</w:t>
      </w:r>
      <w:r w:rsidR="00B84D3E" w:rsidRPr="007E3355">
        <w:rPr>
          <w:rFonts w:cs="Calibri"/>
        </w:rPr>
        <w:t>he City of Council Bluffs has set a goal of developing 1,300 housing units over the next 10 years</w:t>
      </w:r>
      <w:r w:rsidR="003D1153">
        <w:rPr>
          <w:rFonts w:cs="Calibri"/>
        </w:rPr>
        <w:t>.</w:t>
      </w:r>
      <w:r w:rsidR="00640F04">
        <w:rPr>
          <w:rFonts w:cs="Calibri"/>
        </w:rPr>
        <w:t xml:space="preserve"> </w:t>
      </w:r>
    </w:p>
    <w:p w14:paraId="1C17AD16" w14:textId="77777777" w:rsidR="007477BE" w:rsidRDefault="007477BE" w:rsidP="00E33A0F">
      <w:pPr>
        <w:spacing w:after="0"/>
        <w:rPr>
          <w:rFonts w:cs="Calibri"/>
        </w:rPr>
      </w:pPr>
    </w:p>
    <w:p w14:paraId="0E3A6DB3" w14:textId="57BA0243" w:rsidR="007477BE" w:rsidRDefault="007477BE" w:rsidP="007477BE">
      <w:pPr>
        <w:pStyle w:val="Heading1"/>
        <w:spacing w:before="0" w:line="240" w:lineRule="auto"/>
        <w:rPr>
          <w:rFonts w:asciiTheme="minorHAnsi" w:hAnsiTheme="minorHAnsi"/>
        </w:rPr>
      </w:pPr>
      <w:r>
        <w:rPr>
          <w:rFonts w:asciiTheme="minorHAnsi" w:hAnsiTheme="minorHAnsi"/>
        </w:rPr>
        <w:t>Additional Funding Opportunities</w:t>
      </w:r>
    </w:p>
    <w:p w14:paraId="784F1711" w14:textId="2E796269" w:rsidR="000D2F68" w:rsidRDefault="00B25D55" w:rsidP="000D2F68">
      <w:pPr>
        <w:rPr>
          <w:rFonts w:cs="Calibri"/>
        </w:rPr>
      </w:pPr>
      <w:r>
        <w:rPr>
          <w:rFonts w:cs="Calibri"/>
        </w:rPr>
        <w:t>Th</w:t>
      </w:r>
      <w:r w:rsidR="0047260F">
        <w:rPr>
          <w:rFonts w:cs="Calibri"/>
        </w:rPr>
        <w:t>is</w:t>
      </w:r>
      <w:r>
        <w:rPr>
          <w:rFonts w:cs="Calibri"/>
        </w:rPr>
        <w:t xml:space="preserve"> site is located in a</w:t>
      </w:r>
      <w:r w:rsidR="00753C37">
        <w:rPr>
          <w:rFonts w:cs="Calibri"/>
        </w:rPr>
        <w:t xml:space="preserve"> designated</w:t>
      </w:r>
      <w:r>
        <w:rPr>
          <w:rFonts w:cs="Calibri"/>
        </w:rPr>
        <w:t xml:space="preserve"> opportunity zone</w:t>
      </w:r>
      <w:r w:rsidR="00753C37">
        <w:rPr>
          <w:rFonts w:cs="Calibri"/>
        </w:rPr>
        <w:t>.</w:t>
      </w:r>
      <w:r>
        <w:rPr>
          <w:rFonts w:cs="Calibri"/>
        </w:rPr>
        <w:t xml:space="preserve"> </w:t>
      </w:r>
      <w:r w:rsidR="0047260F">
        <w:rPr>
          <w:rFonts w:cs="Calibri"/>
        </w:rPr>
        <w:t xml:space="preserve">Additionally </w:t>
      </w:r>
      <w:r w:rsidR="000D2F68">
        <w:rPr>
          <w:rFonts w:cs="Calibri"/>
        </w:rPr>
        <w:t>Council Bluffs was recently recognized as one of Iowa’s 2025 Thriving Communities by Iowa Finance Authority and</w:t>
      </w:r>
      <w:r w:rsidR="00224C0E">
        <w:rPr>
          <w:rFonts w:cs="Calibri"/>
        </w:rPr>
        <w:t xml:space="preserve"> the</w:t>
      </w:r>
      <w:r w:rsidR="000D2F68">
        <w:rPr>
          <w:rFonts w:cs="Calibri"/>
        </w:rPr>
        <w:t xml:space="preserve"> Iowa Economic Development Authority. This designation not only recognize</w:t>
      </w:r>
      <w:r w:rsidR="00224C0E">
        <w:rPr>
          <w:rFonts w:cs="Calibri"/>
        </w:rPr>
        <w:t>s</w:t>
      </w:r>
      <w:r w:rsidR="000D2F68">
        <w:rPr>
          <w:rFonts w:cs="Calibri"/>
        </w:rPr>
        <w:t xml:space="preserve"> the work being done in the community to address </w:t>
      </w:r>
      <w:r w:rsidR="00224C0E">
        <w:rPr>
          <w:rFonts w:cs="Calibri"/>
        </w:rPr>
        <w:t xml:space="preserve">the area’s </w:t>
      </w:r>
      <w:r w:rsidR="000D2F68">
        <w:rPr>
          <w:rFonts w:cs="Calibri"/>
        </w:rPr>
        <w:t xml:space="preserve">housing needs, but also adds valuable scoring points for projects applying for Federal Housing Tax Credits and Workforce Housing Tax Credit programs. </w:t>
      </w:r>
    </w:p>
    <w:p w14:paraId="728F256B" w14:textId="492C692F" w:rsidR="007477BE" w:rsidRDefault="007477BE" w:rsidP="007477BE">
      <w:pPr>
        <w:spacing w:after="0"/>
        <w:rPr>
          <w:rFonts w:cs="Calibri"/>
        </w:rPr>
      </w:pPr>
      <w:r w:rsidRPr="00072DE1">
        <w:rPr>
          <w:rFonts w:cs="Calibri"/>
        </w:rPr>
        <w:t>Developers are encouraged to leverage local and federal funding options to</w:t>
      </w:r>
      <w:r>
        <w:rPr>
          <w:rFonts w:cs="Calibri"/>
        </w:rPr>
        <w:t xml:space="preserve"> help ensure project viability. Potential available funding sources might include:</w:t>
      </w:r>
    </w:p>
    <w:p w14:paraId="789B7F51" w14:textId="77777777" w:rsidR="007477BE" w:rsidRPr="00B82A6C" w:rsidRDefault="007477BE" w:rsidP="007477BE">
      <w:pPr>
        <w:pStyle w:val="ListParagraph"/>
        <w:numPr>
          <w:ilvl w:val="0"/>
          <w:numId w:val="23"/>
        </w:numPr>
        <w:spacing w:after="0"/>
        <w:rPr>
          <w:rFonts w:cs="Calibri"/>
        </w:rPr>
      </w:pPr>
      <w:r>
        <w:rPr>
          <w:rFonts w:cs="Calibri"/>
        </w:rPr>
        <w:t xml:space="preserve">City, State and Utility Sponsored Loan and Grant Programs: </w:t>
      </w:r>
      <w:hyperlink r:id="rId17" w:history="1">
        <w:r w:rsidRPr="00B82A6C">
          <w:rPr>
            <w:rStyle w:val="Hyperlink"/>
            <w:rFonts w:cs="Calibri"/>
          </w:rPr>
          <w:t>Housing Programs for Developers | Council Bluffs, IA - Official Website (councilbluffs-ia.gov)</w:t>
        </w:r>
      </w:hyperlink>
    </w:p>
    <w:p w14:paraId="0070339A" w14:textId="77777777" w:rsidR="007477BE" w:rsidRDefault="007477BE" w:rsidP="007477BE">
      <w:pPr>
        <w:pStyle w:val="ListParagraph"/>
        <w:numPr>
          <w:ilvl w:val="0"/>
          <w:numId w:val="23"/>
        </w:numPr>
        <w:spacing w:after="0"/>
        <w:rPr>
          <w:rFonts w:cs="Calibri"/>
        </w:rPr>
      </w:pPr>
      <w:r>
        <w:rPr>
          <w:rFonts w:cs="Calibri"/>
        </w:rPr>
        <w:t xml:space="preserve">Low Interest Loans for Affordable Housing: </w:t>
      </w:r>
      <w:hyperlink r:id="rId18" w:history="1">
        <w:r w:rsidRPr="00546227">
          <w:rPr>
            <w:rStyle w:val="Hyperlink"/>
            <w:rFonts w:cs="Calibri"/>
          </w:rPr>
          <w:t>Development and Preservation Fund | Front Porch Investments</w:t>
        </w:r>
      </w:hyperlink>
    </w:p>
    <w:p w14:paraId="62EA8956" w14:textId="77777777" w:rsidR="00A4477F" w:rsidRPr="00546227" w:rsidRDefault="00A4477F" w:rsidP="00A4477F">
      <w:pPr>
        <w:pStyle w:val="ListParagraph"/>
        <w:spacing w:after="0"/>
        <w:rPr>
          <w:rFonts w:cs="Calibri"/>
        </w:rPr>
      </w:pPr>
    </w:p>
    <w:p w14:paraId="6B784115" w14:textId="31469C1C" w:rsidR="007477BE" w:rsidRPr="00C82953" w:rsidRDefault="007477BE" w:rsidP="007477BE">
      <w:r>
        <w:rPr>
          <w:rFonts w:cs="Calibri"/>
        </w:rPr>
        <w:t>SWIF’s top priority is to ensure that the project is viable and that the site is activated as quickly as possible. This should be considered when identifying possible funding sources and contingency plans</w:t>
      </w:r>
      <w:r w:rsidR="00640F04">
        <w:rPr>
          <w:rFonts w:cs="Calibri"/>
        </w:rPr>
        <w:t>.</w:t>
      </w:r>
      <w:r>
        <w:rPr>
          <w:rFonts w:cs="Calibri"/>
        </w:rPr>
        <w:t xml:space="preserve"> </w:t>
      </w:r>
    </w:p>
    <w:p w14:paraId="36724147" w14:textId="1405C558" w:rsidR="00757C88" w:rsidRPr="007E3355" w:rsidRDefault="00757C88" w:rsidP="00D55696">
      <w:pPr>
        <w:pStyle w:val="Heading1"/>
        <w:rPr>
          <w:rFonts w:asciiTheme="minorHAnsi" w:hAnsiTheme="minorHAnsi"/>
        </w:rPr>
      </w:pPr>
      <w:r w:rsidRPr="003448D0">
        <w:rPr>
          <w:rFonts w:asciiTheme="minorHAnsi" w:hAnsiTheme="minorHAnsi"/>
        </w:rPr>
        <w:t>Terms</w:t>
      </w:r>
      <w:r w:rsidR="005D5273" w:rsidRPr="003448D0">
        <w:rPr>
          <w:rFonts w:asciiTheme="minorHAnsi" w:hAnsiTheme="minorHAnsi"/>
        </w:rPr>
        <w:t xml:space="preserve"> and Conditions</w:t>
      </w:r>
    </w:p>
    <w:p w14:paraId="1A78BD7B" w14:textId="4E28066B" w:rsidR="00696A60" w:rsidRPr="00696A60" w:rsidRDefault="00696A60" w:rsidP="00696A60">
      <w:pPr>
        <w:rPr>
          <w:rFonts w:eastAsiaTheme="majorEastAsia" w:cs="Calibri"/>
          <w:color w:val="2A3244" w:themeColor="accent1" w:themeShade="BF"/>
        </w:rPr>
      </w:pPr>
      <w:r w:rsidRPr="00696A60">
        <w:rPr>
          <w:rFonts w:eastAsiaTheme="majorEastAsia" w:cs="Calibri"/>
          <w:color w:val="2A3244" w:themeColor="accent1" w:themeShade="BF"/>
        </w:rPr>
        <w:t xml:space="preserve">SWIF is offering an exclusive </w:t>
      </w:r>
      <w:r w:rsidR="006977FC">
        <w:rPr>
          <w:rFonts w:eastAsiaTheme="majorEastAsia" w:cs="Calibri"/>
          <w:color w:val="2A3244" w:themeColor="accent1" w:themeShade="BF"/>
        </w:rPr>
        <w:t>conditional</w:t>
      </w:r>
      <w:r w:rsidRPr="00696A60">
        <w:rPr>
          <w:rFonts w:eastAsiaTheme="majorEastAsia" w:cs="Calibri"/>
          <w:color w:val="2A3244" w:themeColor="accent1" w:themeShade="BF"/>
        </w:rPr>
        <w:t xml:space="preserve"> option to purchase the property, subject to financing. </w:t>
      </w:r>
      <w:r w:rsidR="0089726D" w:rsidRPr="0089726D">
        <w:rPr>
          <w:rFonts w:eastAsiaTheme="majorEastAsia" w:cs="Calibri"/>
          <w:color w:val="2A3244" w:themeColor="accent1" w:themeShade="BF"/>
        </w:rPr>
        <w:t xml:space="preserve">This is a redevelopment opportunity awarded to the best conceptual plan, with performance measures needing to be met along the way.  </w:t>
      </w:r>
      <w:r w:rsidRPr="00696A60">
        <w:rPr>
          <w:rFonts w:eastAsiaTheme="majorEastAsia" w:cs="Calibri"/>
          <w:color w:val="2A3244" w:themeColor="accent1" w:themeShade="BF"/>
        </w:rPr>
        <w:t>The purchase price</w:t>
      </w:r>
      <w:r w:rsidR="001330E6">
        <w:rPr>
          <w:rFonts w:eastAsiaTheme="majorEastAsia" w:cs="Calibri"/>
          <w:color w:val="2A3244" w:themeColor="accent1" w:themeShade="BF"/>
        </w:rPr>
        <w:t>, if any,</w:t>
      </w:r>
      <w:r w:rsidRPr="00696A60" w:rsidDel="001330E6">
        <w:rPr>
          <w:rFonts w:eastAsiaTheme="majorEastAsia" w:cs="Calibri"/>
          <w:color w:val="2A3244" w:themeColor="accent1" w:themeShade="BF"/>
        </w:rPr>
        <w:t xml:space="preserve"> </w:t>
      </w:r>
      <w:r w:rsidRPr="00696A60">
        <w:rPr>
          <w:rFonts w:eastAsiaTheme="majorEastAsia" w:cs="Calibri"/>
          <w:color w:val="2A3244" w:themeColor="accent1" w:themeShade="BF"/>
        </w:rPr>
        <w:t>will be determined as part of the final agreement, with clear payment terms outlined.</w:t>
      </w:r>
    </w:p>
    <w:p w14:paraId="06199AAC" w14:textId="77777777" w:rsidR="00696A60" w:rsidRPr="00696A60" w:rsidRDefault="00696A60" w:rsidP="00696A60">
      <w:pPr>
        <w:rPr>
          <w:rFonts w:eastAsiaTheme="majorEastAsia" w:cs="Calibri"/>
          <w:color w:val="2A3244" w:themeColor="accent1" w:themeShade="BF"/>
        </w:rPr>
      </w:pPr>
      <w:r w:rsidRPr="00696A60">
        <w:rPr>
          <w:rFonts w:eastAsiaTheme="majorEastAsia" w:cs="Calibri"/>
          <w:color w:val="2A3244" w:themeColor="accent1" w:themeShade="BF"/>
        </w:rPr>
        <w:t>A due diligence period will be provided for the developer to conduct necessary inspections and assessments prior to finalizing financing. The option agreement may include additional terms and conditions as deemed necessary by SWIF, including contingencies related to zoning approvals and environmental clearances.</w:t>
      </w:r>
    </w:p>
    <w:p w14:paraId="0E3F661E" w14:textId="42E26594" w:rsidR="0043752D" w:rsidRDefault="00696A60" w:rsidP="00696A60">
      <w:pPr>
        <w:rPr>
          <w:rFonts w:eastAsiaTheme="majorEastAsia" w:cs="Calibri"/>
          <w:color w:val="2A3244" w:themeColor="accent1" w:themeShade="BF"/>
        </w:rPr>
      </w:pPr>
      <w:r w:rsidRPr="00696A60">
        <w:rPr>
          <w:rFonts w:eastAsiaTheme="majorEastAsia" w:cs="Calibri"/>
          <w:color w:val="2A3244" w:themeColor="accent1" w:themeShade="BF"/>
        </w:rPr>
        <w:t>The successful respondent’s proposal will be incorporated into the Agreement. Both parties will be expected to comply with all applicable laws and regulations, and any disputes will be resolved through a mutually agreed-upon process. Amendments to the option agreement must be documented in writing, with both parties' consent.</w:t>
      </w:r>
    </w:p>
    <w:p w14:paraId="0701DCC5" w14:textId="33ABD494" w:rsidR="00BF2B89" w:rsidRPr="007E3355" w:rsidRDefault="009C5810" w:rsidP="00C450AE">
      <w:pPr>
        <w:pStyle w:val="Heading1"/>
        <w:spacing w:before="0" w:after="0" w:line="240" w:lineRule="auto"/>
        <w:rPr>
          <w:rFonts w:asciiTheme="minorHAnsi" w:hAnsiTheme="minorHAnsi"/>
        </w:rPr>
      </w:pPr>
      <w:r w:rsidRPr="007E3355">
        <w:rPr>
          <w:rFonts w:asciiTheme="minorHAnsi" w:hAnsiTheme="minorHAnsi"/>
        </w:rPr>
        <w:t>Timeline</w:t>
      </w:r>
    </w:p>
    <w:p w14:paraId="3F139BFF" w14:textId="3BFB0DF0" w:rsidR="00065F7B" w:rsidRPr="007E3355" w:rsidRDefault="00065F7B" w:rsidP="00C450AE">
      <w:pPr>
        <w:spacing w:after="0" w:line="240" w:lineRule="auto"/>
        <w:rPr>
          <w:rFonts w:cs="Calibri"/>
        </w:rPr>
      </w:pPr>
      <w:r w:rsidRPr="007E3355">
        <w:rPr>
          <w:rFonts w:cs="Calibri"/>
        </w:rPr>
        <w:t xml:space="preserve">The schedule below provides estimated dates for the RFP and contracting process.  SWIF may adjust this schedule as needed. </w:t>
      </w:r>
    </w:p>
    <w:p w14:paraId="4EB2BDE0" w14:textId="77777777" w:rsidR="00D55696" w:rsidRPr="007E3355" w:rsidRDefault="00D55696" w:rsidP="00C450AE">
      <w:pPr>
        <w:spacing w:after="0" w:line="240" w:lineRule="auto"/>
        <w:rPr>
          <w:rFonts w:cs="Calibri"/>
        </w:rPr>
      </w:pPr>
    </w:p>
    <w:tbl>
      <w:tblPr>
        <w:tblStyle w:val="LightList-Accent4"/>
        <w:tblW w:w="0" w:type="auto"/>
        <w:tblLook w:val="04A0" w:firstRow="1" w:lastRow="0" w:firstColumn="1" w:lastColumn="0" w:noHBand="0" w:noVBand="1"/>
      </w:tblPr>
      <w:tblGrid>
        <w:gridCol w:w="4672"/>
        <w:gridCol w:w="4668"/>
      </w:tblGrid>
      <w:tr w:rsidR="00062BE5" w:rsidRPr="007E3355" w14:paraId="3FF311D4" w14:textId="77777777" w:rsidTr="00AB5A47">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672" w:type="dxa"/>
            <w:tcBorders>
              <w:top w:val="single" w:sz="8" w:space="0" w:color="418AB3" w:themeColor="accent4"/>
              <w:left w:val="single" w:sz="8" w:space="0" w:color="418AB3" w:themeColor="accent4"/>
              <w:bottom w:val="single" w:sz="8" w:space="0" w:color="418AB3" w:themeColor="accent4"/>
              <w:right w:val="nil"/>
            </w:tcBorders>
            <w:shd w:val="clear" w:color="auto" w:fill="6F83C1" w:themeFill="text2"/>
            <w:vAlign w:val="center"/>
            <w:hideMark/>
          </w:tcPr>
          <w:p w14:paraId="6D7F33F3" w14:textId="77777777" w:rsidR="00BF2B89" w:rsidRPr="007E3355" w:rsidRDefault="00746FE8" w:rsidP="00C450AE">
            <w:pPr>
              <w:spacing w:after="0" w:line="240" w:lineRule="auto"/>
              <w:jc w:val="center"/>
              <w:rPr>
                <w:rFonts w:asciiTheme="minorHAnsi" w:hAnsiTheme="minorHAnsi"/>
              </w:rPr>
            </w:pPr>
            <w:r w:rsidRPr="007E3355">
              <w:rPr>
                <w:rFonts w:asciiTheme="minorHAnsi" w:hAnsiTheme="minorHAnsi"/>
              </w:rPr>
              <w:t>ACTIVITY</w:t>
            </w:r>
          </w:p>
        </w:tc>
        <w:tc>
          <w:tcPr>
            <w:tcW w:w="4668" w:type="dxa"/>
            <w:tcBorders>
              <w:top w:val="single" w:sz="8" w:space="0" w:color="418AB3" w:themeColor="accent4"/>
              <w:left w:val="nil"/>
              <w:bottom w:val="single" w:sz="8" w:space="0" w:color="418AB3" w:themeColor="accent4"/>
              <w:right w:val="single" w:sz="8" w:space="0" w:color="418AB3" w:themeColor="accent4"/>
            </w:tcBorders>
            <w:shd w:val="clear" w:color="auto" w:fill="6F83C1" w:themeFill="text2"/>
            <w:vAlign w:val="center"/>
            <w:hideMark/>
          </w:tcPr>
          <w:p w14:paraId="43F8EEEF" w14:textId="77777777" w:rsidR="00BF2B89" w:rsidRPr="007E3355" w:rsidRDefault="00746FE8" w:rsidP="00C450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7E3355">
              <w:rPr>
                <w:rFonts w:asciiTheme="minorHAnsi" w:hAnsiTheme="minorHAnsi"/>
              </w:rPr>
              <w:t>DATE</w:t>
            </w:r>
          </w:p>
        </w:tc>
      </w:tr>
      <w:tr w:rsidR="00062BE5" w:rsidRPr="007E3355" w14:paraId="5E89A6D9" w14:textId="77777777" w:rsidTr="00AB5A4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672" w:type="dxa"/>
            <w:tcBorders>
              <w:right w:val="single" w:sz="8" w:space="0" w:color="418AB3" w:themeColor="accent4"/>
            </w:tcBorders>
            <w:vAlign w:val="center"/>
            <w:hideMark/>
          </w:tcPr>
          <w:p w14:paraId="6AFFC509" w14:textId="40275C3F" w:rsidR="00BF2B89" w:rsidRPr="007E3355" w:rsidRDefault="00746FE8" w:rsidP="00C450AE">
            <w:pPr>
              <w:pStyle w:val="NoSpacing"/>
              <w:rPr>
                <w:rFonts w:asciiTheme="minorHAnsi" w:hAnsiTheme="minorHAnsi"/>
              </w:rPr>
            </w:pPr>
            <w:r w:rsidRPr="007E3355">
              <w:rPr>
                <w:rFonts w:asciiTheme="minorHAnsi" w:hAnsiTheme="minorHAnsi"/>
              </w:rPr>
              <w:t xml:space="preserve">RFP </w:t>
            </w:r>
            <w:r w:rsidR="00BD5DDC" w:rsidRPr="007E3355">
              <w:rPr>
                <w:rFonts w:asciiTheme="minorHAnsi" w:hAnsiTheme="minorHAnsi"/>
              </w:rPr>
              <w:t>r</w:t>
            </w:r>
            <w:r w:rsidRPr="007E3355">
              <w:rPr>
                <w:rFonts w:asciiTheme="minorHAnsi" w:hAnsiTheme="minorHAnsi"/>
              </w:rPr>
              <w:t>eleased</w:t>
            </w:r>
          </w:p>
        </w:tc>
        <w:tc>
          <w:tcPr>
            <w:tcW w:w="4668" w:type="dxa"/>
            <w:tcBorders>
              <w:left w:val="single" w:sz="8" w:space="0" w:color="418AB3" w:themeColor="accent4"/>
            </w:tcBorders>
            <w:vAlign w:val="center"/>
          </w:tcPr>
          <w:p w14:paraId="7136CDFF" w14:textId="79559DC5" w:rsidR="00BF2B89" w:rsidRPr="007E3355" w:rsidRDefault="0037046B" w:rsidP="00C450A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40F04">
              <w:rPr>
                <w:rFonts w:asciiTheme="minorHAnsi" w:hAnsiTheme="minorHAnsi"/>
              </w:rPr>
              <w:t>October 1</w:t>
            </w:r>
            <w:r w:rsidR="00640F04" w:rsidRPr="00640F04">
              <w:rPr>
                <w:rFonts w:asciiTheme="minorHAnsi" w:hAnsiTheme="minorHAnsi"/>
              </w:rPr>
              <w:t>5</w:t>
            </w:r>
            <w:r w:rsidRPr="00640F04">
              <w:rPr>
                <w:rFonts w:asciiTheme="minorHAnsi" w:hAnsiTheme="minorHAnsi"/>
                <w:vertAlign w:val="superscript"/>
              </w:rPr>
              <w:t>th</w:t>
            </w:r>
            <w:r w:rsidRPr="00640F04">
              <w:rPr>
                <w:rFonts w:asciiTheme="minorHAnsi" w:hAnsiTheme="minorHAnsi"/>
              </w:rPr>
              <w:t>, 2024</w:t>
            </w:r>
          </w:p>
        </w:tc>
      </w:tr>
      <w:tr w:rsidR="00282FD8" w:rsidRPr="007E3355" w14:paraId="70FAE51E" w14:textId="77777777" w:rsidTr="00AB5A47">
        <w:trPr>
          <w:trHeight w:val="432"/>
        </w:trPr>
        <w:tc>
          <w:tcPr>
            <w:cnfStyle w:val="001000000000" w:firstRow="0" w:lastRow="0" w:firstColumn="1" w:lastColumn="0" w:oddVBand="0" w:evenVBand="0" w:oddHBand="0" w:evenHBand="0" w:firstRowFirstColumn="0" w:firstRowLastColumn="0" w:lastRowFirstColumn="0" w:lastRowLastColumn="0"/>
            <w:tcW w:w="4672" w:type="dxa"/>
            <w:tcBorders>
              <w:right w:val="single" w:sz="8" w:space="0" w:color="418AB3" w:themeColor="accent4"/>
            </w:tcBorders>
            <w:vAlign w:val="center"/>
          </w:tcPr>
          <w:p w14:paraId="68B47D27" w14:textId="51FB4156" w:rsidR="00282FD8" w:rsidRPr="007E3355" w:rsidRDefault="00CC4D41" w:rsidP="00C450AE">
            <w:pPr>
              <w:pStyle w:val="NoSpacing"/>
            </w:pPr>
            <w:r>
              <w:t>Submit i</w:t>
            </w:r>
            <w:r w:rsidR="003873CC">
              <w:t>ntent to apply/</w:t>
            </w:r>
            <w:r>
              <w:t>clarifying questions</w:t>
            </w:r>
          </w:p>
        </w:tc>
        <w:tc>
          <w:tcPr>
            <w:tcW w:w="4668" w:type="dxa"/>
            <w:tcBorders>
              <w:left w:val="single" w:sz="8" w:space="0" w:color="418AB3" w:themeColor="accent4"/>
            </w:tcBorders>
            <w:vAlign w:val="center"/>
          </w:tcPr>
          <w:p w14:paraId="6F321FCD" w14:textId="00E825C9" w:rsidR="00282FD8" w:rsidRDefault="00E15ED8" w:rsidP="00C450AE">
            <w:pPr>
              <w:pStyle w:val="NoSpacing"/>
              <w:cnfStyle w:val="000000000000" w:firstRow="0" w:lastRow="0" w:firstColumn="0" w:lastColumn="0" w:oddVBand="0" w:evenVBand="0" w:oddHBand="0" w:evenHBand="0" w:firstRowFirstColumn="0" w:firstRowLastColumn="0" w:lastRowFirstColumn="0" w:lastRowLastColumn="0"/>
            </w:pPr>
            <w:r>
              <w:t>November 15, 2025</w:t>
            </w:r>
          </w:p>
        </w:tc>
      </w:tr>
      <w:tr w:rsidR="00BD5DDC" w:rsidRPr="007E3355" w14:paraId="2E9DDE69" w14:textId="77777777" w:rsidTr="00AB5A4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672" w:type="dxa"/>
            <w:tcBorders>
              <w:right w:val="single" w:sz="8" w:space="0" w:color="418AB3" w:themeColor="accent4"/>
            </w:tcBorders>
            <w:vAlign w:val="center"/>
          </w:tcPr>
          <w:p w14:paraId="42E684FB" w14:textId="4D7E28E0" w:rsidR="00BD5DDC" w:rsidRPr="007E3355" w:rsidRDefault="00E15ED8" w:rsidP="00C450AE">
            <w:pPr>
              <w:pStyle w:val="NoSpacing"/>
              <w:rPr>
                <w:rFonts w:asciiTheme="minorHAnsi" w:hAnsiTheme="minorHAnsi"/>
              </w:rPr>
            </w:pPr>
            <w:r>
              <w:rPr>
                <w:rFonts w:asciiTheme="minorHAnsi" w:hAnsiTheme="minorHAnsi"/>
              </w:rPr>
              <w:t>Updates</w:t>
            </w:r>
            <w:r w:rsidR="00CC4D41">
              <w:rPr>
                <w:rFonts w:asciiTheme="minorHAnsi" w:hAnsiTheme="minorHAnsi"/>
              </w:rPr>
              <w:t xml:space="preserve"> and </w:t>
            </w:r>
            <w:r>
              <w:rPr>
                <w:rFonts w:asciiTheme="minorHAnsi" w:hAnsiTheme="minorHAnsi"/>
              </w:rPr>
              <w:t>answers distributed</w:t>
            </w:r>
            <w:r w:rsidR="00CC4D41">
              <w:rPr>
                <w:rFonts w:asciiTheme="minorHAnsi" w:hAnsiTheme="minorHAnsi"/>
              </w:rPr>
              <w:t xml:space="preserve">/posted </w:t>
            </w:r>
          </w:p>
        </w:tc>
        <w:tc>
          <w:tcPr>
            <w:tcW w:w="4668" w:type="dxa"/>
            <w:tcBorders>
              <w:left w:val="single" w:sz="8" w:space="0" w:color="418AB3" w:themeColor="accent4"/>
            </w:tcBorders>
            <w:vAlign w:val="center"/>
          </w:tcPr>
          <w:p w14:paraId="20887930" w14:textId="243E7105" w:rsidR="00BD5DDC" w:rsidRPr="007E3355" w:rsidRDefault="00C458A6" w:rsidP="00C450A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November 18, 2024</w:t>
            </w:r>
          </w:p>
        </w:tc>
      </w:tr>
      <w:tr w:rsidR="00BD5DDC" w:rsidRPr="007E3355" w14:paraId="24F3745C" w14:textId="77777777" w:rsidTr="00AB5A47">
        <w:trPr>
          <w:trHeight w:val="432"/>
        </w:trPr>
        <w:tc>
          <w:tcPr>
            <w:cnfStyle w:val="001000000000" w:firstRow="0" w:lastRow="0" w:firstColumn="1" w:lastColumn="0" w:oddVBand="0" w:evenVBand="0" w:oddHBand="0" w:evenHBand="0" w:firstRowFirstColumn="0" w:firstRowLastColumn="0" w:lastRowFirstColumn="0" w:lastRowLastColumn="0"/>
            <w:tcW w:w="4672" w:type="dxa"/>
            <w:tcBorders>
              <w:right w:val="single" w:sz="8" w:space="0" w:color="418AB3" w:themeColor="accent4"/>
            </w:tcBorders>
            <w:vAlign w:val="center"/>
            <w:hideMark/>
          </w:tcPr>
          <w:p w14:paraId="61D2AC5F" w14:textId="7BF2FA67" w:rsidR="00BD5DDC" w:rsidRPr="007E3355" w:rsidRDefault="00BD5DDC" w:rsidP="00BD5DDC">
            <w:pPr>
              <w:pStyle w:val="NoSpacing"/>
              <w:rPr>
                <w:rFonts w:asciiTheme="minorHAnsi" w:hAnsiTheme="minorHAnsi"/>
              </w:rPr>
            </w:pPr>
            <w:r w:rsidRPr="007E3355">
              <w:rPr>
                <w:rFonts w:asciiTheme="minorHAnsi" w:hAnsiTheme="minorHAnsi"/>
              </w:rPr>
              <w:t>Proposal</w:t>
            </w:r>
            <w:r w:rsidR="00CC4D41">
              <w:rPr>
                <w:rFonts w:asciiTheme="minorHAnsi" w:hAnsiTheme="minorHAnsi"/>
              </w:rPr>
              <w:t>s</w:t>
            </w:r>
            <w:r w:rsidRPr="007E3355">
              <w:rPr>
                <w:rFonts w:asciiTheme="minorHAnsi" w:hAnsiTheme="minorHAnsi"/>
              </w:rPr>
              <w:t xml:space="preserve"> due</w:t>
            </w:r>
          </w:p>
        </w:tc>
        <w:tc>
          <w:tcPr>
            <w:tcW w:w="4668" w:type="dxa"/>
            <w:tcBorders>
              <w:left w:val="single" w:sz="8" w:space="0" w:color="418AB3" w:themeColor="accent4"/>
            </w:tcBorders>
            <w:vAlign w:val="center"/>
          </w:tcPr>
          <w:p w14:paraId="6A2B94AC" w14:textId="1AF8C470" w:rsidR="00BD5DDC" w:rsidRPr="00C12EE1" w:rsidRDefault="00C22709" w:rsidP="00BD5DDC">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C12EE1">
              <w:rPr>
                <w:rFonts w:asciiTheme="minorHAnsi" w:hAnsiTheme="minorHAnsi"/>
              </w:rPr>
              <w:t>1</w:t>
            </w:r>
            <w:r w:rsidR="00006E7C" w:rsidRPr="00C12EE1">
              <w:rPr>
                <w:rFonts w:asciiTheme="minorHAnsi" w:hAnsiTheme="minorHAnsi"/>
              </w:rPr>
              <w:t xml:space="preserve">2pm on </w:t>
            </w:r>
            <w:r w:rsidR="00D53107" w:rsidRPr="00C12EE1">
              <w:rPr>
                <w:rFonts w:asciiTheme="minorHAnsi" w:hAnsiTheme="minorHAnsi"/>
              </w:rPr>
              <w:t xml:space="preserve">December </w:t>
            </w:r>
            <w:r w:rsidRPr="00C12EE1">
              <w:rPr>
                <w:rFonts w:asciiTheme="minorHAnsi" w:hAnsiTheme="minorHAnsi"/>
              </w:rPr>
              <w:t>5,</w:t>
            </w:r>
            <w:r w:rsidR="00B16E0B" w:rsidRPr="00C12EE1">
              <w:rPr>
                <w:rFonts w:asciiTheme="minorHAnsi" w:hAnsiTheme="minorHAnsi"/>
              </w:rPr>
              <w:t xml:space="preserve"> 2024</w:t>
            </w:r>
          </w:p>
        </w:tc>
      </w:tr>
      <w:tr w:rsidR="00BD5DDC" w:rsidRPr="007E3355" w14:paraId="0B83149E" w14:textId="77777777" w:rsidTr="00AB5A4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672" w:type="dxa"/>
            <w:tcBorders>
              <w:right w:val="single" w:sz="8" w:space="0" w:color="418AB3" w:themeColor="accent4"/>
            </w:tcBorders>
            <w:vAlign w:val="center"/>
          </w:tcPr>
          <w:p w14:paraId="2AC3BA26" w14:textId="449CB5A2" w:rsidR="00BD5DDC" w:rsidRPr="007E3355" w:rsidRDefault="00BD5DDC" w:rsidP="00BD5DDC">
            <w:pPr>
              <w:pStyle w:val="NoSpacing"/>
              <w:rPr>
                <w:rFonts w:asciiTheme="minorHAnsi" w:hAnsiTheme="minorHAnsi"/>
              </w:rPr>
            </w:pPr>
            <w:r w:rsidRPr="007E3355">
              <w:rPr>
                <w:rFonts w:asciiTheme="minorHAnsi" w:hAnsiTheme="minorHAnsi"/>
              </w:rPr>
              <w:t xml:space="preserve">Interviews with project team finalists </w:t>
            </w:r>
            <w:r w:rsidR="00E440A4">
              <w:rPr>
                <w:rFonts w:asciiTheme="minorHAnsi" w:hAnsiTheme="minorHAnsi"/>
              </w:rPr>
              <w:t>(if needed)</w:t>
            </w:r>
          </w:p>
        </w:tc>
        <w:tc>
          <w:tcPr>
            <w:tcW w:w="4668" w:type="dxa"/>
            <w:tcBorders>
              <w:left w:val="single" w:sz="8" w:space="0" w:color="418AB3" w:themeColor="accent4"/>
            </w:tcBorders>
            <w:vAlign w:val="center"/>
          </w:tcPr>
          <w:p w14:paraId="31C91DA5" w14:textId="34413454" w:rsidR="00BD5DDC" w:rsidRPr="00C12EE1" w:rsidRDefault="00561971" w:rsidP="00BD5DDC">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C12EE1">
              <w:rPr>
                <w:rFonts w:asciiTheme="minorHAnsi" w:hAnsiTheme="minorHAnsi"/>
              </w:rPr>
              <w:t>December 1</w:t>
            </w:r>
            <w:r w:rsidR="00C12EE1" w:rsidRPr="00C12EE1">
              <w:rPr>
                <w:rFonts w:asciiTheme="minorHAnsi" w:hAnsiTheme="minorHAnsi"/>
              </w:rPr>
              <w:t>8</w:t>
            </w:r>
            <w:r w:rsidR="00D159E3" w:rsidRPr="00C12EE1">
              <w:rPr>
                <w:rFonts w:asciiTheme="minorHAnsi" w:hAnsiTheme="minorHAnsi"/>
              </w:rPr>
              <w:t xml:space="preserve">, 2024 </w:t>
            </w:r>
            <w:r w:rsidRPr="00C12EE1">
              <w:rPr>
                <w:rFonts w:asciiTheme="minorHAnsi" w:hAnsiTheme="minorHAnsi"/>
              </w:rPr>
              <w:t>- Jan</w:t>
            </w:r>
            <w:r w:rsidR="00EF452C" w:rsidRPr="00C12EE1">
              <w:rPr>
                <w:rFonts w:asciiTheme="minorHAnsi" w:hAnsiTheme="minorHAnsi"/>
              </w:rPr>
              <w:t>uary 1</w:t>
            </w:r>
            <w:r w:rsidR="002053D0" w:rsidRPr="00C12EE1">
              <w:rPr>
                <w:rFonts w:asciiTheme="minorHAnsi" w:hAnsiTheme="minorHAnsi"/>
              </w:rPr>
              <w:t>0</w:t>
            </w:r>
            <w:r w:rsidR="001A72AC" w:rsidRPr="00C12EE1">
              <w:t>, 2025</w:t>
            </w:r>
          </w:p>
        </w:tc>
      </w:tr>
      <w:tr w:rsidR="00BD5DDC" w:rsidRPr="007E3355" w14:paraId="2F92E568" w14:textId="77777777" w:rsidTr="00AB5A47">
        <w:trPr>
          <w:trHeight w:val="432"/>
        </w:trPr>
        <w:tc>
          <w:tcPr>
            <w:cnfStyle w:val="001000000000" w:firstRow="0" w:lastRow="0" w:firstColumn="1" w:lastColumn="0" w:oddVBand="0" w:evenVBand="0" w:oddHBand="0" w:evenHBand="0" w:firstRowFirstColumn="0" w:firstRowLastColumn="0" w:lastRowFirstColumn="0" w:lastRowLastColumn="0"/>
            <w:tcW w:w="4672" w:type="dxa"/>
            <w:tcBorders>
              <w:right w:val="single" w:sz="8" w:space="0" w:color="418AB3" w:themeColor="accent4"/>
            </w:tcBorders>
            <w:vAlign w:val="center"/>
            <w:hideMark/>
          </w:tcPr>
          <w:p w14:paraId="3EBAA46D" w14:textId="7F20E4F0" w:rsidR="00BD5DDC" w:rsidRPr="007E3355" w:rsidRDefault="00BD5DDC" w:rsidP="00BD5DDC">
            <w:pPr>
              <w:pStyle w:val="NoSpacing"/>
              <w:rPr>
                <w:rFonts w:asciiTheme="minorHAnsi" w:hAnsiTheme="minorHAnsi"/>
              </w:rPr>
            </w:pPr>
            <w:r w:rsidRPr="007E3355">
              <w:rPr>
                <w:rFonts w:asciiTheme="minorHAnsi" w:hAnsiTheme="minorHAnsi"/>
              </w:rPr>
              <w:t>Final award notification</w:t>
            </w:r>
            <w:r w:rsidR="00283EE4">
              <w:rPr>
                <w:rFonts w:asciiTheme="minorHAnsi" w:hAnsiTheme="minorHAnsi"/>
              </w:rPr>
              <w:t xml:space="preserve"> (anticipated)</w:t>
            </w:r>
          </w:p>
        </w:tc>
        <w:tc>
          <w:tcPr>
            <w:tcW w:w="4668" w:type="dxa"/>
            <w:tcBorders>
              <w:left w:val="single" w:sz="8" w:space="0" w:color="418AB3" w:themeColor="accent4"/>
            </w:tcBorders>
            <w:vAlign w:val="center"/>
          </w:tcPr>
          <w:p w14:paraId="1942B7D3" w14:textId="6AB2EFC5" w:rsidR="00BD5DDC" w:rsidRPr="00B228F7" w:rsidRDefault="002255FC" w:rsidP="00BD5DDC">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highlight w:val="yellow"/>
              </w:rPr>
            </w:pPr>
            <w:r w:rsidRPr="00D159E3">
              <w:rPr>
                <w:rFonts w:asciiTheme="minorHAnsi" w:hAnsiTheme="minorHAnsi"/>
              </w:rPr>
              <w:t xml:space="preserve">January </w:t>
            </w:r>
            <w:r w:rsidR="002053D0" w:rsidRPr="00D159E3">
              <w:rPr>
                <w:rFonts w:asciiTheme="minorHAnsi" w:hAnsiTheme="minorHAnsi"/>
              </w:rPr>
              <w:t>17</w:t>
            </w:r>
            <w:r w:rsidR="001A72AC" w:rsidRPr="00D159E3">
              <w:t>, 2025</w:t>
            </w:r>
          </w:p>
        </w:tc>
      </w:tr>
    </w:tbl>
    <w:p w14:paraId="033DAB3A" w14:textId="53D3516E" w:rsidR="00A22902" w:rsidRPr="007E3355" w:rsidRDefault="00A22902" w:rsidP="00C450AE">
      <w:pPr>
        <w:spacing w:after="0" w:line="240" w:lineRule="auto"/>
      </w:pPr>
    </w:p>
    <w:p w14:paraId="411B32AC" w14:textId="25A5C7F4" w:rsidR="00A22902" w:rsidRPr="007E3355" w:rsidRDefault="00A22902" w:rsidP="00C450AE">
      <w:pPr>
        <w:pStyle w:val="Heading1"/>
        <w:spacing w:before="0" w:after="0" w:line="240" w:lineRule="auto"/>
        <w:rPr>
          <w:rFonts w:asciiTheme="minorHAnsi" w:hAnsiTheme="minorHAnsi"/>
        </w:rPr>
      </w:pPr>
      <w:r w:rsidRPr="007E3355">
        <w:rPr>
          <w:rFonts w:asciiTheme="minorHAnsi" w:hAnsiTheme="minorHAnsi"/>
        </w:rPr>
        <w:t xml:space="preserve">Proposal </w:t>
      </w:r>
      <w:r w:rsidR="007E3355" w:rsidRPr="007E3355">
        <w:rPr>
          <w:rFonts w:asciiTheme="minorHAnsi" w:hAnsiTheme="minorHAnsi"/>
        </w:rPr>
        <w:t>E</w:t>
      </w:r>
      <w:r w:rsidRPr="007E3355">
        <w:rPr>
          <w:rFonts w:asciiTheme="minorHAnsi" w:hAnsiTheme="minorHAnsi"/>
        </w:rPr>
        <w:t>lements</w:t>
      </w:r>
    </w:p>
    <w:p w14:paraId="466F6142" w14:textId="77777777" w:rsidR="00FB4969" w:rsidRPr="00FB4969" w:rsidRDefault="00FB4969" w:rsidP="00FB4969">
      <w:r w:rsidRPr="00FB4969">
        <w:t>Submissions must include the following elements and follow this format, including each header and subheader:</w:t>
      </w:r>
    </w:p>
    <w:p w14:paraId="7A9477BF" w14:textId="428D6BA3" w:rsidR="00F1466C" w:rsidRPr="007E3355" w:rsidRDefault="009E1A77" w:rsidP="00573028">
      <w:pPr>
        <w:pStyle w:val="NoSpacing"/>
        <w:numPr>
          <w:ilvl w:val="0"/>
          <w:numId w:val="24"/>
        </w:numPr>
        <w:rPr>
          <w:b/>
          <w:bCs/>
        </w:rPr>
      </w:pPr>
      <w:r w:rsidRPr="007E3355">
        <w:rPr>
          <w:b/>
          <w:bCs/>
        </w:rPr>
        <w:t xml:space="preserve">Experience and </w:t>
      </w:r>
      <w:r w:rsidR="00357D43" w:rsidRPr="007E3355">
        <w:rPr>
          <w:b/>
          <w:bCs/>
        </w:rPr>
        <w:t xml:space="preserve">Qualifications </w:t>
      </w:r>
      <w:r w:rsidR="00191A5F">
        <w:rPr>
          <w:b/>
          <w:bCs/>
        </w:rPr>
        <w:t>– 25 points</w:t>
      </w:r>
    </w:p>
    <w:p w14:paraId="0C7B9BCD" w14:textId="6729F227" w:rsidR="00C56735" w:rsidRPr="0060178B" w:rsidRDefault="00C56735" w:rsidP="00573028">
      <w:pPr>
        <w:pStyle w:val="NoSpacing"/>
        <w:numPr>
          <w:ilvl w:val="1"/>
          <w:numId w:val="25"/>
        </w:numPr>
      </w:pPr>
      <w:r w:rsidRPr="007E3355">
        <w:rPr>
          <w:u w:val="single"/>
        </w:rPr>
        <w:t xml:space="preserve">Organizational history </w:t>
      </w:r>
      <w:r w:rsidR="00D96916" w:rsidRPr="007E3355">
        <w:rPr>
          <w:u w:val="single"/>
        </w:rPr>
        <w:t xml:space="preserve">and track record </w:t>
      </w:r>
      <w:r w:rsidR="00B10FAC" w:rsidRPr="007E3355">
        <w:t>–</w:t>
      </w:r>
      <w:r w:rsidR="0009310E" w:rsidRPr="007E3355">
        <w:t xml:space="preserve"> </w:t>
      </w:r>
      <w:r w:rsidR="00B10FAC" w:rsidRPr="007E3355">
        <w:t xml:space="preserve">Describe your organization’s history with an emphasis on </w:t>
      </w:r>
      <w:r w:rsidR="005067FF" w:rsidRPr="007E3355">
        <w:t>the development</w:t>
      </w:r>
      <w:r w:rsidR="00B10FAC" w:rsidRPr="007E3355">
        <w:t xml:space="preserve"> of </w:t>
      </w:r>
      <w:r w:rsidR="00F1730C">
        <w:t xml:space="preserve">rental </w:t>
      </w:r>
      <w:r w:rsidR="00B10FAC" w:rsidRPr="007E3355">
        <w:t>housing</w:t>
      </w:r>
      <w:r w:rsidR="00D96916" w:rsidRPr="007E3355">
        <w:t xml:space="preserve"> and other projects similar to this scale.</w:t>
      </w:r>
      <w:r w:rsidR="0056503E" w:rsidRPr="007E3355">
        <w:t xml:space="preserve"> </w:t>
      </w:r>
      <w:r w:rsidR="00FF297E" w:rsidRPr="007E3355">
        <w:t xml:space="preserve">Details about past projects should </w:t>
      </w:r>
      <w:r w:rsidR="00F9629C" w:rsidRPr="007E3355">
        <w:t>include</w:t>
      </w:r>
      <w:r w:rsidR="002F7C92" w:rsidRPr="007E3355">
        <w:t xml:space="preserve"> project scope</w:t>
      </w:r>
      <w:r w:rsidR="00A54F1F">
        <w:t>,</w:t>
      </w:r>
      <w:r w:rsidR="00FF297E" w:rsidRPr="007E3355">
        <w:t xml:space="preserve"> budget, and </w:t>
      </w:r>
      <w:r w:rsidR="00FF297E" w:rsidRPr="0060178B">
        <w:t xml:space="preserve">outcomes. </w:t>
      </w:r>
      <w:r w:rsidR="0056503E" w:rsidRPr="0060178B">
        <w:t xml:space="preserve">Describe any experience working in Omaha and/or Council Bluffs.  </w:t>
      </w:r>
    </w:p>
    <w:p w14:paraId="66D80892" w14:textId="353E1B44" w:rsidR="002B7E39" w:rsidRPr="0060178B" w:rsidRDefault="002B7E39" w:rsidP="00573028">
      <w:pPr>
        <w:pStyle w:val="NoSpacing"/>
        <w:numPr>
          <w:ilvl w:val="1"/>
          <w:numId w:val="25"/>
        </w:numPr>
      </w:pPr>
      <w:r w:rsidRPr="0060178B">
        <w:rPr>
          <w:u w:val="single"/>
        </w:rPr>
        <w:t>References</w:t>
      </w:r>
      <w:r w:rsidRPr="0060178B">
        <w:t xml:space="preserve"> – Please provide references </w:t>
      </w:r>
      <w:r w:rsidR="0060178B" w:rsidRPr="0060178B">
        <w:t xml:space="preserve">from clients, investors, </w:t>
      </w:r>
      <w:r w:rsidR="0060178B">
        <w:t xml:space="preserve">co-owners </w:t>
      </w:r>
      <w:r w:rsidR="0060178B" w:rsidRPr="0060178B">
        <w:t xml:space="preserve">or others </w:t>
      </w:r>
      <w:r w:rsidRPr="0060178B">
        <w:t>who can speak to your work in previous housing developments</w:t>
      </w:r>
      <w:r w:rsidR="00DE1371">
        <w:t>.</w:t>
      </w:r>
    </w:p>
    <w:p w14:paraId="068EE721" w14:textId="47846330" w:rsidR="00385BD3" w:rsidRPr="007E3355" w:rsidRDefault="00385BD3" w:rsidP="00573028">
      <w:pPr>
        <w:pStyle w:val="NoSpacing"/>
        <w:numPr>
          <w:ilvl w:val="1"/>
          <w:numId w:val="25"/>
        </w:numPr>
      </w:pPr>
      <w:r w:rsidRPr="007E3355">
        <w:rPr>
          <w:u w:val="single"/>
        </w:rPr>
        <w:t>Leadership</w:t>
      </w:r>
      <w:r w:rsidR="005A3EDC" w:rsidRPr="007E3355">
        <w:t xml:space="preserve"> – </w:t>
      </w:r>
      <w:r w:rsidR="002F7C92" w:rsidRPr="007E3355">
        <w:t>I</w:t>
      </w:r>
      <w:r w:rsidR="005A3EDC" w:rsidRPr="007E3355">
        <w:t>dentify the specific staff who would be responsible for leading this project and describe their roles</w:t>
      </w:r>
      <w:r w:rsidR="00B65AF5" w:rsidRPr="007E3355">
        <w:t xml:space="preserve"> and qualifications</w:t>
      </w:r>
      <w:r w:rsidR="005A3EDC" w:rsidRPr="007E3355">
        <w:t xml:space="preserve">. </w:t>
      </w:r>
      <w:r w:rsidR="00CE1D62" w:rsidRPr="007E3355">
        <w:t xml:space="preserve"> Include years of experience, </w:t>
      </w:r>
      <w:r w:rsidR="00380E38" w:rsidRPr="007E3355">
        <w:t>key accomplishments, and knowledge of housing development</w:t>
      </w:r>
      <w:r w:rsidR="005067FF" w:rsidRPr="007E3355">
        <w:t>, and any other information that demonstrates capacity to carry out the project.</w:t>
      </w:r>
      <w:r w:rsidR="00380E38" w:rsidRPr="007E3355">
        <w:t xml:space="preserve"> </w:t>
      </w:r>
      <w:r w:rsidR="005A3EDC" w:rsidRPr="007E3355">
        <w:t xml:space="preserve">Please include information on team diversity and/or expertise </w:t>
      </w:r>
      <w:r w:rsidR="00574DA9" w:rsidRPr="007E3355">
        <w:t xml:space="preserve">related to </w:t>
      </w:r>
      <w:r w:rsidR="000D6EAB">
        <w:t>similar projects.</w:t>
      </w:r>
      <w:r w:rsidR="00574DA9" w:rsidRPr="007E3355">
        <w:t xml:space="preserve">  </w:t>
      </w:r>
    </w:p>
    <w:p w14:paraId="2E760A8B" w14:textId="4252AA12" w:rsidR="00385589" w:rsidRDefault="00C56735" w:rsidP="00573028">
      <w:pPr>
        <w:pStyle w:val="NoSpacing"/>
        <w:numPr>
          <w:ilvl w:val="1"/>
          <w:numId w:val="25"/>
        </w:numPr>
      </w:pPr>
      <w:r w:rsidRPr="007E3355">
        <w:rPr>
          <w:u w:val="single"/>
        </w:rPr>
        <w:t>Development partners</w:t>
      </w:r>
      <w:r w:rsidR="00B10FAC" w:rsidRPr="007E3355">
        <w:t xml:space="preserve"> </w:t>
      </w:r>
      <w:r w:rsidR="002A7228" w:rsidRPr="007E3355">
        <w:t>–</w:t>
      </w:r>
      <w:r w:rsidR="00B10FAC" w:rsidRPr="007E3355">
        <w:t xml:space="preserve"> </w:t>
      </w:r>
      <w:r w:rsidR="002A7228" w:rsidRPr="007E3355">
        <w:t>Please describe your process for identifying a general contractor</w:t>
      </w:r>
      <w:r w:rsidR="00907C53" w:rsidRPr="007E3355">
        <w:t xml:space="preserve"> and subcontractors. What steps will you take to engage women and minority owned businesses in the bidding process and the project?</w:t>
      </w:r>
    </w:p>
    <w:p w14:paraId="34B86BE7" w14:textId="77777777" w:rsidR="00990E29" w:rsidRPr="007E3355" w:rsidRDefault="00990E29" w:rsidP="00990E29">
      <w:pPr>
        <w:pStyle w:val="NoSpacing"/>
        <w:ind w:left="1440"/>
      </w:pPr>
    </w:p>
    <w:p w14:paraId="69C10A6E" w14:textId="64874F59" w:rsidR="009E1A77" w:rsidRPr="007E3355" w:rsidRDefault="009E1A77" w:rsidP="003C0A2A">
      <w:pPr>
        <w:pStyle w:val="NoSpacing"/>
        <w:numPr>
          <w:ilvl w:val="0"/>
          <w:numId w:val="24"/>
        </w:numPr>
        <w:rPr>
          <w:b/>
          <w:bCs/>
        </w:rPr>
      </w:pPr>
      <w:r w:rsidRPr="007E3355">
        <w:rPr>
          <w:b/>
          <w:bCs/>
        </w:rPr>
        <w:t>Proposed Use</w:t>
      </w:r>
      <w:r w:rsidR="00191A5F">
        <w:rPr>
          <w:b/>
          <w:bCs/>
        </w:rPr>
        <w:t xml:space="preserve"> – 35 points</w:t>
      </w:r>
    </w:p>
    <w:p w14:paraId="2DBA11A7" w14:textId="2D8B31CE" w:rsidR="009E1A77" w:rsidRPr="00AB1A1F" w:rsidRDefault="009E1A77" w:rsidP="00100752">
      <w:pPr>
        <w:pStyle w:val="NoSpacing"/>
        <w:numPr>
          <w:ilvl w:val="1"/>
          <w:numId w:val="26"/>
        </w:numPr>
      </w:pPr>
      <w:r w:rsidRPr="007E3355">
        <w:rPr>
          <w:u w:val="single"/>
        </w:rPr>
        <w:t xml:space="preserve">Project description </w:t>
      </w:r>
      <w:r w:rsidRPr="007E3355">
        <w:t>- What is the proposed end use for this development?</w:t>
      </w:r>
      <w:r w:rsidR="00945E1A" w:rsidRPr="007E3355">
        <w:t xml:space="preserve"> How many </w:t>
      </w:r>
      <w:r w:rsidR="00945E1A" w:rsidRPr="00AB1A1F">
        <w:t>units would be created</w:t>
      </w:r>
      <w:r w:rsidR="00A25AC4" w:rsidRPr="00AB1A1F">
        <w:t>, and what size units?</w:t>
      </w:r>
    </w:p>
    <w:p w14:paraId="5643F887" w14:textId="7B9028BD" w:rsidR="009E1A77" w:rsidRPr="00AB1A1F" w:rsidRDefault="009E1A77" w:rsidP="00100752">
      <w:pPr>
        <w:pStyle w:val="NoSpacing"/>
        <w:numPr>
          <w:ilvl w:val="1"/>
          <w:numId w:val="26"/>
        </w:numPr>
      </w:pPr>
      <w:r w:rsidRPr="00AB1A1F">
        <w:rPr>
          <w:u w:val="single"/>
        </w:rPr>
        <w:t>Affordability</w:t>
      </w:r>
      <w:r w:rsidRPr="00AB1A1F">
        <w:t xml:space="preserve"> – </w:t>
      </w:r>
      <w:r w:rsidR="00A25AC4" w:rsidRPr="00AB1A1F">
        <w:t>What AMI(s)</w:t>
      </w:r>
      <w:r w:rsidR="00720D44" w:rsidRPr="00AB1A1F">
        <w:t>/income mix</w:t>
      </w:r>
      <w:r w:rsidR="00A25AC4" w:rsidRPr="00AB1A1F">
        <w:t xml:space="preserve"> do you intend to serve?  </w:t>
      </w:r>
      <w:r w:rsidR="00720D44" w:rsidRPr="00AB1A1F">
        <w:t>If the project proposes an affordable use, w</w:t>
      </w:r>
      <w:r w:rsidR="00A25AC4" w:rsidRPr="00AB1A1F">
        <w:t xml:space="preserve">hat is the anticipated affordability period?  </w:t>
      </w:r>
    </w:p>
    <w:p w14:paraId="08A22A1D" w14:textId="77777777" w:rsidR="009E1A77" w:rsidRPr="007E3355" w:rsidRDefault="009E1A77" w:rsidP="00100752">
      <w:pPr>
        <w:pStyle w:val="NoSpacing"/>
        <w:numPr>
          <w:ilvl w:val="1"/>
          <w:numId w:val="26"/>
        </w:numPr>
      </w:pPr>
      <w:r w:rsidRPr="007E3355">
        <w:rPr>
          <w:u w:val="single"/>
        </w:rPr>
        <w:t>Community benefit</w:t>
      </w:r>
      <w:r w:rsidRPr="007E3355">
        <w:t xml:space="preserve"> – Describe the community benefit that would be derived from this project. For example, how will this project diversify the economy, improve the local neighborhood, and/or increase livability in the community?  </w:t>
      </w:r>
    </w:p>
    <w:p w14:paraId="25318D71" w14:textId="632027E4" w:rsidR="00BA290A" w:rsidRPr="007E3355" w:rsidRDefault="00BA290A" w:rsidP="00100752">
      <w:pPr>
        <w:pStyle w:val="NoSpacing"/>
        <w:numPr>
          <w:ilvl w:val="1"/>
          <w:numId w:val="26"/>
        </w:numPr>
      </w:pPr>
      <w:r w:rsidRPr="007E3355">
        <w:rPr>
          <w:u w:val="single"/>
        </w:rPr>
        <w:t xml:space="preserve">Community Engagement </w:t>
      </w:r>
      <w:r w:rsidRPr="007E3355">
        <w:t>- How do you plan to engage with the community during the development process?</w:t>
      </w:r>
    </w:p>
    <w:p w14:paraId="5036508F" w14:textId="77777777" w:rsidR="009E1A77" w:rsidRPr="007E3355" w:rsidRDefault="009E1A77" w:rsidP="00100752">
      <w:pPr>
        <w:pStyle w:val="NoSpacing"/>
        <w:numPr>
          <w:ilvl w:val="1"/>
          <w:numId w:val="26"/>
        </w:numPr>
      </w:pPr>
      <w:r w:rsidRPr="007E3355">
        <w:rPr>
          <w:u w:val="single"/>
        </w:rPr>
        <w:t>Community partnerships</w:t>
      </w:r>
      <w:r w:rsidRPr="007E3355">
        <w:t xml:space="preserve"> - How might you work with local partners and engage the community in project planning?</w:t>
      </w:r>
    </w:p>
    <w:p w14:paraId="0A6076C2" w14:textId="26838659" w:rsidR="00C21932" w:rsidRDefault="009E1A77" w:rsidP="00100752">
      <w:pPr>
        <w:pStyle w:val="NoSpacing"/>
        <w:numPr>
          <w:ilvl w:val="1"/>
          <w:numId w:val="26"/>
        </w:numPr>
      </w:pPr>
      <w:r w:rsidRPr="007E3355">
        <w:rPr>
          <w:u w:val="single"/>
        </w:rPr>
        <w:t xml:space="preserve">Timeline </w:t>
      </w:r>
      <w:r w:rsidRPr="007E3355">
        <w:t xml:space="preserve">- </w:t>
      </w:r>
      <w:r w:rsidR="00325BF5" w:rsidRPr="007E3355">
        <w:t>Specify key milestones (e.g., expected date for construction start, financing secured, etc.).</w:t>
      </w:r>
      <w:r w:rsidR="00660E2A">
        <w:t xml:space="preserve"> </w:t>
      </w:r>
      <w:r w:rsidR="00660E2A" w:rsidRPr="007E3355">
        <w:t>What is your strategy for managing project timelines</w:t>
      </w:r>
      <w:r w:rsidR="00F016D5">
        <w:t xml:space="preserve"> to stay on schedule</w:t>
      </w:r>
      <w:r w:rsidR="00660E2A" w:rsidRPr="007E3355">
        <w:t>?</w:t>
      </w:r>
    </w:p>
    <w:p w14:paraId="2DC31F93" w14:textId="77777777" w:rsidR="00E8416A" w:rsidRDefault="00E8416A" w:rsidP="00E8416A">
      <w:pPr>
        <w:pStyle w:val="NoSpacing"/>
        <w:ind w:left="1440"/>
      </w:pPr>
    </w:p>
    <w:p w14:paraId="174CBB11" w14:textId="477D6398" w:rsidR="004204F1" w:rsidRPr="007E3355" w:rsidRDefault="00385589" w:rsidP="003C0A2A">
      <w:pPr>
        <w:pStyle w:val="NoSpacing"/>
        <w:numPr>
          <w:ilvl w:val="0"/>
          <w:numId w:val="24"/>
        </w:numPr>
        <w:rPr>
          <w:b/>
          <w:bCs/>
        </w:rPr>
      </w:pPr>
      <w:r w:rsidRPr="007E3355">
        <w:rPr>
          <w:b/>
          <w:bCs/>
        </w:rPr>
        <w:t>Financing</w:t>
      </w:r>
      <w:r w:rsidR="006A2B6F">
        <w:rPr>
          <w:b/>
          <w:bCs/>
        </w:rPr>
        <w:t xml:space="preserve"> and Budget</w:t>
      </w:r>
      <w:r w:rsidR="00887714">
        <w:rPr>
          <w:b/>
          <w:bCs/>
        </w:rPr>
        <w:t xml:space="preserve"> - 25</w:t>
      </w:r>
    </w:p>
    <w:p w14:paraId="777CFC3E" w14:textId="67EE068D" w:rsidR="00136D44" w:rsidRDefault="00136D44" w:rsidP="00100752">
      <w:pPr>
        <w:pStyle w:val="NoSpacing"/>
        <w:numPr>
          <w:ilvl w:val="0"/>
          <w:numId w:val="27"/>
        </w:numPr>
        <w:ind w:left="1440" w:hanging="450"/>
      </w:pPr>
      <w:r w:rsidRPr="007E3355">
        <w:rPr>
          <w:u w:val="single"/>
        </w:rPr>
        <w:t>Approach</w:t>
      </w:r>
      <w:r w:rsidRPr="007E3355">
        <w:t xml:space="preserve"> - </w:t>
      </w:r>
      <w:r w:rsidR="00E67D8F" w:rsidRPr="007E3355">
        <w:t>What is your approach to financing housing projects? Can you provide a detailed budget breakdown for similar projects you’ve completed?</w:t>
      </w:r>
    </w:p>
    <w:p w14:paraId="750CF0B4" w14:textId="77777777" w:rsidR="00E531FE" w:rsidRPr="007E3355" w:rsidRDefault="00E531FE" w:rsidP="00100752">
      <w:pPr>
        <w:pStyle w:val="NoSpacing"/>
        <w:numPr>
          <w:ilvl w:val="0"/>
          <w:numId w:val="27"/>
        </w:numPr>
        <w:ind w:left="1440" w:hanging="450"/>
        <w:rPr>
          <w:u w:val="single"/>
        </w:rPr>
      </w:pPr>
      <w:r w:rsidRPr="007E3355">
        <w:rPr>
          <w:u w:val="single"/>
        </w:rPr>
        <w:t>Proposed sources</w:t>
      </w:r>
    </w:p>
    <w:p w14:paraId="0C7B1E22" w14:textId="77777777" w:rsidR="00E531FE" w:rsidRPr="007E3355" w:rsidRDefault="00E531FE" w:rsidP="00100752">
      <w:pPr>
        <w:pStyle w:val="NoSpacing"/>
        <w:numPr>
          <w:ilvl w:val="3"/>
          <w:numId w:val="28"/>
        </w:numPr>
      </w:pPr>
      <w:r w:rsidRPr="007E3355">
        <w:t>Describe your plan for securing the financing necessary for this project</w:t>
      </w:r>
    </w:p>
    <w:p w14:paraId="6A3FB1D3" w14:textId="64F836B4" w:rsidR="00E531FE" w:rsidRPr="000A1228" w:rsidRDefault="00E531FE" w:rsidP="00E531FE">
      <w:pPr>
        <w:pStyle w:val="NoSpacing"/>
        <w:numPr>
          <w:ilvl w:val="2"/>
          <w:numId w:val="14"/>
        </w:numPr>
      </w:pPr>
      <w:r w:rsidRPr="007E3355">
        <w:t xml:space="preserve">If you are proposing to use </w:t>
      </w:r>
      <w:r w:rsidR="00E754BC">
        <w:t xml:space="preserve">public funding, </w:t>
      </w:r>
      <w:r w:rsidRPr="007E3355">
        <w:t xml:space="preserve">does your timeline account for the approval processes? What contingencies are in place </w:t>
      </w:r>
      <w:r w:rsidRPr="000A1228">
        <w:t>should those subsidies or credits not be awarded?</w:t>
      </w:r>
    </w:p>
    <w:p w14:paraId="52FC1FD5" w14:textId="04409ABB" w:rsidR="004204F1" w:rsidRPr="00C82EE1" w:rsidRDefault="0010613A" w:rsidP="005923E9">
      <w:pPr>
        <w:pStyle w:val="NoSpacing"/>
        <w:numPr>
          <w:ilvl w:val="0"/>
          <w:numId w:val="27"/>
        </w:numPr>
        <w:ind w:left="1440"/>
      </w:pPr>
      <w:r w:rsidRPr="00C82EE1">
        <w:rPr>
          <w:u w:val="single"/>
        </w:rPr>
        <w:t>Purchase price</w:t>
      </w:r>
      <w:r w:rsidR="00907C53" w:rsidRPr="00C82EE1">
        <w:rPr>
          <w:u w:val="single"/>
        </w:rPr>
        <w:t xml:space="preserve"> </w:t>
      </w:r>
      <w:r w:rsidR="00C62852" w:rsidRPr="00C82EE1">
        <w:t>–</w:t>
      </w:r>
      <w:r w:rsidR="00907C53" w:rsidRPr="00C82EE1">
        <w:t xml:space="preserve"> </w:t>
      </w:r>
      <w:r w:rsidRPr="00C82EE1">
        <w:t>I</w:t>
      </w:r>
      <w:r w:rsidR="00C62852" w:rsidRPr="00C82EE1">
        <w:t xml:space="preserve">nclude the proposed acquisition </w:t>
      </w:r>
      <w:r w:rsidR="0090210A" w:rsidRPr="00C82EE1">
        <w:t>cost</w:t>
      </w:r>
      <w:r w:rsidR="00CB7799" w:rsidRPr="00C82EE1">
        <w:t>. T</w:t>
      </w:r>
      <w:r w:rsidR="007E435B" w:rsidRPr="00C82EE1">
        <w:t xml:space="preserve">his may </w:t>
      </w:r>
      <w:r w:rsidRPr="00C82EE1">
        <w:t>be</w:t>
      </w:r>
      <w:r w:rsidR="007E435B" w:rsidRPr="00C82EE1">
        <w:t xml:space="preserve"> </w:t>
      </w:r>
      <w:r w:rsidR="00BD5937" w:rsidRPr="00C82EE1">
        <w:t>nominal</w:t>
      </w:r>
      <w:r w:rsidR="007E435B" w:rsidRPr="00C82EE1">
        <w:t xml:space="preserve"> or any amount that a developer </w:t>
      </w:r>
      <w:r w:rsidR="00CB7799" w:rsidRPr="00C82EE1">
        <w:t>might</w:t>
      </w:r>
      <w:r w:rsidR="007E435B" w:rsidRPr="00C82EE1">
        <w:t xml:space="preserve"> offer to SWIF </w:t>
      </w:r>
      <w:r w:rsidR="00897799" w:rsidRPr="00C82EE1">
        <w:t>as a purchase price</w:t>
      </w:r>
      <w:r w:rsidR="00D33F51">
        <w:t>.</w:t>
      </w:r>
      <w:r w:rsidR="00535BBC">
        <w:t xml:space="preserve"> </w:t>
      </w:r>
      <w:r w:rsidR="002D7EEC">
        <w:t>I</w:t>
      </w:r>
      <w:r w:rsidR="00535BBC" w:rsidRPr="00535BBC">
        <w:t>t is not a requirement or expectation that projects providing affordable housing offer a purchase price</w:t>
      </w:r>
      <w:r w:rsidR="00FD4501">
        <w:t xml:space="preserve">, but </w:t>
      </w:r>
      <w:r w:rsidR="001F608E">
        <w:t xml:space="preserve">an offer </w:t>
      </w:r>
      <w:r w:rsidR="00FD4501">
        <w:t>may be included for proposal</w:t>
      </w:r>
      <w:r w:rsidR="001F608E">
        <w:t>s</w:t>
      </w:r>
      <w:r w:rsidR="00FD4501">
        <w:t xml:space="preserve"> of market rate housing.</w:t>
      </w:r>
    </w:p>
    <w:p w14:paraId="010323F9" w14:textId="77777777" w:rsidR="00887714" w:rsidRPr="007E3355" w:rsidRDefault="00887714" w:rsidP="00D33F51">
      <w:pPr>
        <w:pStyle w:val="NoSpacing"/>
        <w:ind w:left="1080"/>
      </w:pPr>
    </w:p>
    <w:p w14:paraId="7087AFD7" w14:textId="77777777" w:rsidR="00887714" w:rsidRDefault="00887714" w:rsidP="003C0A2A">
      <w:pPr>
        <w:pStyle w:val="NoSpacing"/>
        <w:numPr>
          <w:ilvl w:val="0"/>
          <w:numId w:val="24"/>
        </w:numPr>
        <w:rPr>
          <w:b/>
          <w:bCs/>
        </w:rPr>
      </w:pPr>
      <w:r>
        <w:rPr>
          <w:b/>
          <w:bCs/>
        </w:rPr>
        <w:t>Design and Quality  - 15</w:t>
      </w:r>
    </w:p>
    <w:p w14:paraId="2071C7A4" w14:textId="77777777" w:rsidR="00887714" w:rsidRPr="00125E82" w:rsidRDefault="00887714" w:rsidP="005923E9">
      <w:pPr>
        <w:pStyle w:val="NoSpacing"/>
        <w:numPr>
          <w:ilvl w:val="1"/>
          <w:numId w:val="29"/>
        </w:numPr>
        <w:ind w:left="1440"/>
      </w:pPr>
      <w:r w:rsidRPr="00125E82">
        <w:rPr>
          <w:u w:val="single"/>
        </w:rPr>
        <w:t xml:space="preserve">Amenities </w:t>
      </w:r>
      <w:r w:rsidRPr="00125E82">
        <w:t xml:space="preserve">– Describe any amenities offered and how those will benefit low to moderate income tenants. </w:t>
      </w:r>
    </w:p>
    <w:p w14:paraId="4804993F" w14:textId="77777777" w:rsidR="00887714" w:rsidRPr="00125E82" w:rsidRDefault="00887714" w:rsidP="005923E9">
      <w:pPr>
        <w:pStyle w:val="NoSpacing"/>
        <w:numPr>
          <w:ilvl w:val="1"/>
          <w:numId w:val="29"/>
        </w:numPr>
        <w:ind w:left="1440"/>
      </w:pPr>
      <w:r w:rsidRPr="00125E82">
        <w:rPr>
          <w:u w:val="single"/>
        </w:rPr>
        <w:t>Quality</w:t>
      </w:r>
      <w:r w:rsidRPr="00125E82">
        <w:t xml:space="preserve"> - What is your approach to ensuring the quality of construction and long-term durability of the housing units?</w:t>
      </w:r>
    </w:p>
    <w:p w14:paraId="6E179E95" w14:textId="2F235263" w:rsidR="004D661F" w:rsidRPr="00125E82" w:rsidRDefault="004D661F" w:rsidP="005923E9">
      <w:pPr>
        <w:pStyle w:val="NoSpacing"/>
        <w:numPr>
          <w:ilvl w:val="1"/>
          <w:numId w:val="29"/>
        </w:numPr>
        <w:ind w:left="1440"/>
      </w:pPr>
      <w:r w:rsidRPr="00125E82">
        <w:rPr>
          <w:u w:val="single"/>
        </w:rPr>
        <w:t>Sustainability Practices</w:t>
      </w:r>
      <w:r w:rsidRPr="00125E82">
        <w:t xml:space="preserve"> - How will you incorporate energy-efficient designs and sustainable materials?</w:t>
      </w:r>
    </w:p>
    <w:p w14:paraId="3B22B0CA" w14:textId="77777777" w:rsidR="00320495" w:rsidRPr="007E3355" w:rsidRDefault="00320495" w:rsidP="00320495">
      <w:pPr>
        <w:pStyle w:val="NoSpacing"/>
      </w:pPr>
    </w:p>
    <w:p w14:paraId="3149FC19" w14:textId="727B8A6B" w:rsidR="008B7C0D" w:rsidRPr="007E3355" w:rsidRDefault="008B7C0D" w:rsidP="003C0A2A">
      <w:pPr>
        <w:pStyle w:val="NoSpacing"/>
        <w:numPr>
          <w:ilvl w:val="0"/>
          <w:numId w:val="24"/>
        </w:numPr>
        <w:rPr>
          <w:b/>
          <w:bCs/>
        </w:rPr>
      </w:pPr>
      <w:r w:rsidRPr="007E3355">
        <w:rPr>
          <w:b/>
          <w:bCs/>
        </w:rPr>
        <w:t>Attachments</w:t>
      </w:r>
    </w:p>
    <w:p w14:paraId="72D046A2" w14:textId="7549F0B2" w:rsidR="0060178B" w:rsidRPr="00125E82" w:rsidRDefault="00D1598A" w:rsidP="00125E82">
      <w:pPr>
        <w:pStyle w:val="NoSpacing"/>
        <w:numPr>
          <w:ilvl w:val="0"/>
          <w:numId w:val="30"/>
        </w:numPr>
      </w:pPr>
      <w:r w:rsidRPr="00125E82">
        <w:rPr>
          <w:u w:val="single"/>
        </w:rPr>
        <w:t>Previous work</w:t>
      </w:r>
      <w:r w:rsidR="00CC6B71" w:rsidRPr="00125E82">
        <w:rPr>
          <w:u w:val="single"/>
        </w:rPr>
        <w:t>/examples</w:t>
      </w:r>
      <w:r w:rsidR="00AC538D" w:rsidRPr="00125E82">
        <w:rPr>
          <w:u w:val="single"/>
        </w:rPr>
        <w:t xml:space="preserve"> </w:t>
      </w:r>
      <w:r w:rsidR="00AC538D" w:rsidRPr="00125E82">
        <w:t xml:space="preserve">– </w:t>
      </w:r>
      <w:r w:rsidR="001938A0" w:rsidRPr="00125E82">
        <w:t>Please</w:t>
      </w:r>
      <w:r w:rsidR="00AC538D" w:rsidRPr="00125E82">
        <w:t xml:space="preserve"> provide case studies or examples of similar completed projects</w:t>
      </w:r>
      <w:r w:rsidR="00DE1371" w:rsidRPr="00125E82">
        <w:t>.</w:t>
      </w:r>
      <w:r w:rsidR="00AC538D" w:rsidRPr="00125E82">
        <w:t xml:space="preserve"> </w:t>
      </w:r>
    </w:p>
    <w:p w14:paraId="6485F231" w14:textId="4697B205" w:rsidR="00A867EB" w:rsidRPr="00125E82" w:rsidRDefault="00532235" w:rsidP="00125E82">
      <w:pPr>
        <w:pStyle w:val="NoSpacing"/>
        <w:numPr>
          <w:ilvl w:val="0"/>
          <w:numId w:val="30"/>
        </w:numPr>
        <w:rPr>
          <w:u w:val="single"/>
        </w:rPr>
      </w:pPr>
      <w:r w:rsidRPr="00125E82">
        <w:rPr>
          <w:u w:val="single"/>
        </w:rPr>
        <w:t>Other optional information</w:t>
      </w:r>
      <w:r w:rsidR="008E3627" w:rsidRPr="00125E82">
        <w:rPr>
          <w:u w:val="single"/>
        </w:rPr>
        <w:t xml:space="preserve"> </w:t>
      </w:r>
      <w:r w:rsidR="00AC538D" w:rsidRPr="00125E82">
        <w:t xml:space="preserve">– </w:t>
      </w:r>
      <w:r w:rsidR="00CC6B71" w:rsidRPr="00125E82">
        <w:t>If desired, please provide any additional information that supports your proposal</w:t>
      </w:r>
      <w:r w:rsidR="00AF1585" w:rsidRPr="00125E82">
        <w:t xml:space="preserve"> and concept</w:t>
      </w:r>
      <w:r w:rsidR="004E6753" w:rsidRPr="00125E82">
        <w:t>.</w:t>
      </w:r>
    </w:p>
    <w:p w14:paraId="3531CB31" w14:textId="0E2A4390" w:rsidR="00F70B3E" w:rsidRPr="007E3355" w:rsidRDefault="00F70B3E" w:rsidP="008A1A93">
      <w:pPr>
        <w:pStyle w:val="NoSpacing"/>
        <w:ind w:left="1800"/>
        <w:rPr>
          <w:u w:val="single"/>
        </w:rPr>
      </w:pPr>
    </w:p>
    <w:p w14:paraId="71AD8F23" w14:textId="451E8C52" w:rsidR="00F1466C" w:rsidRPr="007E3355" w:rsidRDefault="00357D43" w:rsidP="00C450AE">
      <w:pPr>
        <w:pStyle w:val="NoSpacing"/>
      </w:pPr>
      <w:r w:rsidRPr="007E3355">
        <w:t xml:space="preserve">Please limit </w:t>
      </w:r>
      <w:r w:rsidR="00AD5E78" w:rsidRPr="007E3355">
        <w:t>the response</w:t>
      </w:r>
      <w:r w:rsidRPr="007E3355">
        <w:t xml:space="preserve"> to </w:t>
      </w:r>
      <w:r w:rsidR="001221C9">
        <w:t>25</w:t>
      </w:r>
      <w:r w:rsidRPr="007E3355">
        <w:t xml:space="preserve"> pages</w:t>
      </w:r>
      <w:r w:rsidR="00D84DDB">
        <w:t xml:space="preserve"> or less</w:t>
      </w:r>
      <w:r w:rsidRPr="007E3355">
        <w:t xml:space="preserve">. </w:t>
      </w:r>
    </w:p>
    <w:p w14:paraId="662628EF" w14:textId="269510EA" w:rsidR="00903E6E" w:rsidRPr="007E3355" w:rsidRDefault="00903E6E" w:rsidP="00C450AE">
      <w:pPr>
        <w:pStyle w:val="NoSpacing"/>
      </w:pPr>
    </w:p>
    <w:p w14:paraId="4AFE2E46" w14:textId="30725771" w:rsidR="00B924A3" w:rsidRDefault="00746FE8" w:rsidP="00C450AE">
      <w:pPr>
        <w:pStyle w:val="NoSpacing"/>
      </w:pPr>
      <w:r w:rsidRPr="007E3355">
        <w:t xml:space="preserve">Failure to submit all required attachments and original documents will constitute an incomplete proposal and may be grounds for disqualification. </w:t>
      </w:r>
      <w:r w:rsidR="00B924A3" w:rsidRPr="007E3355">
        <w:t xml:space="preserve">It is the responsibility of the applicant to ensure, prior to submission, that their proposal reflects the requirements of this solicitation. </w:t>
      </w:r>
    </w:p>
    <w:p w14:paraId="522510FE" w14:textId="77777777" w:rsidR="00E162DE" w:rsidRDefault="00E162DE" w:rsidP="00C450AE">
      <w:pPr>
        <w:pStyle w:val="NoSpacing"/>
      </w:pPr>
    </w:p>
    <w:p w14:paraId="49659DA2" w14:textId="55CD147C" w:rsidR="00211D19" w:rsidRPr="00211D19" w:rsidRDefault="00211D19" w:rsidP="00E162DE">
      <w:pPr>
        <w:pStyle w:val="NoSpacing"/>
      </w:pPr>
      <w:r w:rsidRPr="00211D19">
        <w:t>SWIF/</w:t>
      </w:r>
      <w:r w:rsidR="00731844">
        <w:t xml:space="preserve">Front Porch Investments </w:t>
      </w:r>
      <w:r w:rsidRPr="00211D19">
        <w:t>reserves the right to accept or reject any proposals.</w:t>
      </w:r>
    </w:p>
    <w:p w14:paraId="1AFE2C9D" w14:textId="439DFADA" w:rsidR="009326EC" w:rsidRDefault="009326EC" w:rsidP="00C450AE">
      <w:pPr>
        <w:pStyle w:val="NoSpacing"/>
      </w:pPr>
    </w:p>
    <w:p w14:paraId="04BC0DBD" w14:textId="3F6D63D6" w:rsidR="00DE38C6" w:rsidRPr="007E3355" w:rsidRDefault="00DE38C6" w:rsidP="00C450AE">
      <w:pPr>
        <w:pStyle w:val="Heading1"/>
        <w:spacing w:before="0" w:after="0" w:line="240" w:lineRule="auto"/>
        <w:rPr>
          <w:rFonts w:asciiTheme="minorHAnsi" w:hAnsiTheme="minorHAnsi"/>
        </w:rPr>
      </w:pPr>
      <w:r w:rsidRPr="007E3355">
        <w:rPr>
          <w:rFonts w:asciiTheme="minorHAnsi" w:hAnsiTheme="minorHAnsi"/>
        </w:rPr>
        <w:t>Instructions for Submitting a Proposal</w:t>
      </w:r>
    </w:p>
    <w:p w14:paraId="516144C6" w14:textId="77777777" w:rsidR="00DE38C6" w:rsidRDefault="00DE38C6" w:rsidP="00C450AE">
      <w:pPr>
        <w:pStyle w:val="NoSpacing"/>
      </w:pPr>
    </w:p>
    <w:p w14:paraId="2A50F13B" w14:textId="75FA802C" w:rsidR="006E21C1" w:rsidRPr="00BF5D6A" w:rsidRDefault="006E21C1" w:rsidP="0017296D">
      <w:pPr>
        <w:pStyle w:val="NoSpacing"/>
      </w:pPr>
      <w:r w:rsidRPr="00BF5D6A">
        <w:t xml:space="preserve">We encourage </w:t>
      </w:r>
      <w:r w:rsidR="00C774CE" w:rsidRPr="00BF5D6A">
        <w:t>prospective</w:t>
      </w:r>
      <w:r w:rsidRPr="00BF5D6A">
        <w:t xml:space="preserve"> applicants to indicate their intent to apply </w:t>
      </w:r>
      <w:r w:rsidR="00C774CE" w:rsidRPr="00BF5D6A">
        <w:t>by sending</w:t>
      </w:r>
      <w:r w:rsidRPr="00BF5D6A">
        <w:t xml:space="preserve"> a</w:t>
      </w:r>
      <w:r w:rsidR="00C774CE" w:rsidRPr="00BF5D6A">
        <w:t xml:space="preserve">n email to </w:t>
      </w:r>
      <w:hyperlink r:id="rId19" w:history="1">
        <w:r w:rsidR="00C774CE" w:rsidRPr="00BF5D6A">
          <w:rPr>
            <w:rStyle w:val="Hyperlink"/>
          </w:rPr>
          <w:t>frontporch@omahafoundation.org</w:t>
        </w:r>
      </w:hyperlink>
      <w:r w:rsidR="0075048A" w:rsidRPr="00BF5D6A">
        <w:rPr>
          <w:rStyle w:val="Hyperlink"/>
          <w:color w:val="auto"/>
          <w:u w:val="none"/>
        </w:rPr>
        <w:t xml:space="preserve"> by </w:t>
      </w:r>
      <w:r w:rsidR="0075048A" w:rsidRPr="00BF5D6A">
        <w:t xml:space="preserve">11:59pm on November </w:t>
      </w:r>
      <w:r w:rsidR="00C87C40" w:rsidRPr="00BF5D6A">
        <w:t>15</w:t>
      </w:r>
      <w:r w:rsidR="0075048A" w:rsidRPr="00BF5D6A">
        <w:t>, 202</w:t>
      </w:r>
      <w:r w:rsidR="0017296D" w:rsidRPr="00BF5D6A">
        <w:t xml:space="preserve">4. While not necessary </w:t>
      </w:r>
      <w:r w:rsidR="00C87C40" w:rsidRPr="00BF5D6A">
        <w:t>to</w:t>
      </w:r>
      <w:r w:rsidR="0017296D" w:rsidRPr="00BF5D6A">
        <w:t xml:space="preserve"> apply, this step allows us to send any</w:t>
      </w:r>
      <w:r w:rsidR="002E6E53" w:rsidRPr="00BF5D6A">
        <w:t xml:space="preserve"> relevant application</w:t>
      </w:r>
      <w:r w:rsidR="0017296D" w:rsidRPr="00BF5D6A">
        <w:t xml:space="preserve"> updates to those</w:t>
      </w:r>
      <w:r w:rsidR="00E47F83" w:rsidRPr="00BF5D6A">
        <w:t xml:space="preserve"> </w:t>
      </w:r>
      <w:r w:rsidR="002E6E53" w:rsidRPr="00BF5D6A">
        <w:t>we know</w:t>
      </w:r>
      <w:r w:rsidR="00E47F83" w:rsidRPr="00BF5D6A">
        <w:t xml:space="preserve"> are</w:t>
      </w:r>
      <w:r w:rsidR="0017296D" w:rsidRPr="00BF5D6A">
        <w:t xml:space="preserve"> intending to apply. </w:t>
      </w:r>
      <w:r w:rsidR="00E47F83" w:rsidRPr="00BF5D6A">
        <w:t xml:space="preserve"> </w:t>
      </w:r>
      <w:r w:rsidR="00BF5D6A">
        <w:t>Any such</w:t>
      </w:r>
      <w:r w:rsidR="002E6E53" w:rsidRPr="00BF5D6A">
        <w:t xml:space="preserve"> </w:t>
      </w:r>
      <w:r w:rsidR="00E47F83" w:rsidRPr="00BF5D6A">
        <w:t>u</w:t>
      </w:r>
      <w:r w:rsidR="0017296D" w:rsidRPr="00BF5D6A">
        <w:t>pdates will also be posted on the Front Porch Investments website</w:t>
      </w:r>
      <w:r w:rsidR="002E6E53" w:rsidRPr="00BF5D6A">
        <w:t>.</w:t>
      </w:r>
    </w:p>
    <w:p w14:paraId="6CB68CD2" w14:textId="77777777" w:rsidR="0017296D" w:rsidRPr="00330269" w:rsidRDefault="0017296D" w:rsidP="0017296D">
      <w:pPr>
        <w:pStyle w:val="NoSpacing"/>
      </w:pPr>
    </w:p>
    <w:p w14:paraId="16277A1D" w14:textId="30E7140D" w:rsidR="00F53C63" w:rsidRDefault="00E47F83" w:rsidP="00C450AE">
      <w:pPr>
        <w:pStyle w:val="NoSpacing"/>
      </w:pPr>
      <w:r w:rsidRPr="00330269">
        <w:t>I</w:t>
      </w:r>
      <w:r w:rsidR="00F53C63" w:rsidRPr="00330269">
        <w:t>nquiries or requests for clarification</w:t>
      </w:r>
      <w:r w:rsidR="0017296D" w:rsidRPr="00330269">
        <w:t xml:space="preserve"> </w:t>
      </w:r>
      <w:r w:rsidR="00F53C63" w:rsidRPr="00330269">
        <w:t>may</w:t>
      </w:r>
      <w:r w:rsidR="0017296D" w:rsidRPr="00330269">
        <w:t xml:space="preserve"> also</w:t>
      </w:r>
      <w:r w:rsidR="00F53C63" w:rsidRPr="00330269">
        <w:t xml:space="preserve"> be directed to </w:t>
      </w:r>
      <w:hyperlink r:id="rId20" w:history="1">
        <w:r w:rsidR="00F26531" w:rsidRPr="00330269">
          <w:rPr>
            <w:rStyle w:val="Hyperlink"/>
          </w:rPr>
          <w:t>frontporch@omahafoundation.org</w:t>
        </w:r>
      </w:hyperlink>
      <w:r w:rsidR="00F53C63" w:rsidRPr="00330269">
        <w:t xml:space="preserve"> </w:t>
      </w:r>
      <w:r w:rsidRPr="00330269">
        <w:t xml:space="preserve">and should be received by </w:t>
      </w:r>
      <w:r w:rsidR="00F53C63" w:rsidRPr="00330269">
        <w:t xml:space="preserve">11:59pm on </w:t>
      </w:r>
      <w:r w:rsidR="00F26531" w:rsidRPr="00330269">
        <w:t xml:space="preserve">November </w:t>
      </w:r>
      <w:r w:rsidR="002E6E53" w:rsidRPr="00330269">
        <w:t>15</w:t>
      </w:r>
      <w:r w:rsidR="00F26531" w:rsidRPr="00330269">
        <w:t>, 2024</w:t>
      </w:r>
      <w:r w:rsidR="00F53C63" w:rsidRPr="00330269">
        <w:t xml:space="preserve">. </w:t>
      </w:r>
      <w:r w:rsidR="001B333C" w:rsidRPr="00330269">
        <w:t>Answers to these questions will be posted on the website the week of November 18</w:t>
      </w:r>
      <w:r w:rsidR="001B333C" w:rsidRPr="00330269">
        <w:rPr>
          <w:vertAlign w:val="superscript"/>
        </w:rPr>
        <w:t>th</w:t>
      </w:r>
      <w:r w:rsidR="001B333C" w:rsidRPr="00330269">
        <w:t>.</w:t>
      </w:r>
      <w:r w:rsidR="001B333C">
        <w:t xml:space="preserve"> </w:t>
      </w:r>
    </w:p>
    <w:p w14:paraId="3532CE79" w14:textId="77777777" w:rsidR="00796F34" w:rsidRPr="00F93DF6" w:rsidRDefault="00796F34" w:rsidP="00C450AE">
      <w:pPr>
        <w:pStyle w:val="NoSpacing"/>
        <w:rPr>
          <w:highlight w:val="green"/>
        </w:rPr>
      </w:pPr>
    </w:p>
    <w:p w14:paraId="22253AF2" w14:textId="11999772" w:rsidR="00B25FB5" w:rsidRPr="00F93DF6" w:rsidRDefault="009E1A45" w:rsidP="00C450AE">
      <w:pPr>
        <w:spacing w:after="0" w:line="240" w:lineRule="auto"/>
      </w:pPr>
      <w:r w:rsidRPr="00F93DF6">
        <w:t>T</w:t>
      </w:r>
      <w:r w:rsidR="00746FE8" w:rsidRPr="00F93DF6">
        <w:t xml:space="preserve">o respond to this RFP, please submit </w:t>
      </w:r>
      <w:r w:rsidR="00F26531" w:rsidRPr="00F93DF6">
        <w:t>a</w:t>
      </w:r>
      <w:r w:rsidR="00297A9D" w:rsidRPr="00F93DF6">
        <w:t xml:space="preserve"> complete</w:t>
      </w:r>
      <w:r w:rsidR="00746FE8" w:rsidRPr="00F93DF6">
        <w:t xml:space="preserve"> </w:t>
      </w:r>
      <w:r w:rsidR="00D61A14" w:rsidRPr="00F93DF6">
        <w:t>proposal to</w:t>
      </w:r>
      <w:r w:rsidR="003F5877" w:rsidRPr="00F93DF6">
        <w:t xml:space="preserve"> </w:t>
      </w:r>
      <w:hyperlink r:id="rId21" w:history="1">
        <w:r w:rsidR="003F5877" w:rsidRPr="00F93DF6">
          <w:rPr>
            <w:rStyle w:val="Hyperlink"/>
          </w:rPr>
          <w:t>frontporch@omahafoundation.org</w:t>
        </w:r>
      </w:hyperlink>
      <w:r w:rsidR="00F53C63" w:rsidRPr="00F93DF6">
        <w:rPr>
          <w:rStyle w:val="Hyperlink"/>
        </w:rPr>
        <w:t xml:space="preserve"> </w:t>
      </w:r>
      <w:r w:rsidR="00F53C63" w:rsidRPr="00F93DF6">
        <w:t xml:space="preserve"> by </w:t>
      </w:r>
      <w:r w:rsidR="00F93DF6" w:rsidRPr="00F93DF6">
        <w:rPr>
          <w:b/>
          <w:bCs/>
        </w:rPr>
        <w:t>12pm</w:t>
      </w:r>
      <w:r w:rsidR="00F53C63" w:rsidRPr="00F93DF6">
        <w:rPr>
          <w:b/>
          <w:bCs/>
        </w:rPr>
        <w:t xml:space="preserve"> on</w:t>
      </w:r>
      <w:r w:rsidR="00F93DF6" w:rsidRPr="00F93DF6">
        <w:rPr>
          <w:b/>
          <w:bCs/>
        </w:rPr>
        <w:t xml:space="preserve"> Thursday,</w:t>
      </w:r>
      <w:r w:rsidR="00F53C63" w:rsidRPr="00F93DF6">
        <w:rPr>
          <w:b/>
          <w:bCs/>
        </w:rPr>
        <w:t xml:space="preserve"> </w:t>
      </w:r>
      <w:r w:rsidR="00F26531" w:rsidRPr="00F93DF6">
        <w:rPr>
          <w:b/>
          <w:bCs/>
        </w:rPr>
        <w:t xml:space="preserve">December </w:t>
      </w:r>
      <w:r w:rsidR="00F93DF6" w:rsidRPr="00F93DF6">
        <w:rPr>
          <w:b/>
          <w:bCs/>
        </w:rPr>
        <w:t>5</w:t>
      </w:r>
      <w:r w:rsidR="00F93DF6" w:rsidRPr="00F93DF6">
        <w:rPr>
          <w:b/>
          <w:bCs/>
          <w:vertAlign w:val="superscript"/>
        </w:rPr>
        <w:t>th</w:t>
      </w:r>
      <w:r w:rsidR="008352F5" w:rsidRPr="00F93DF6">
        <w:rPr>
          <w:b/>
          <w:bCs/>
        </w:rPr>
        <w:t xml:space="preserve"> </w:t>
      </w:r>
      <w:r w:rsidR="00F26531" w:rsidRPr="00F93DF6">
        <w:rPr>
          <w:b/>
          <w:bCs/>
        </w:rPr>
        <w:t xml:space="preserve"> 2024</w:t>
      </w:r>
      <w:r w:rsidR="00F53C63" w:rsidRPr="00F93DF6">
        <w:rPr>
          <w:b/>
          <w:bCs/>
        </w:rPr>
        <w:t>.</w:t>
      </w:r>
      <w:r w:rsidR="00F53C63" w:rsidRPr="00F93DF6">
        <w:t xml:space="preserve"> </w:t>
      </w:r>
      <w:r w:rsidR="00746FE8" w:rsidRPr="00F93DF6">
        <w:t xml:space="preserve"> </w:t>
      </w:r>
      <w:r w:rsidR="00D61A14" w:rsidRPr="00F93DF6">
        <w:t xml:space="preserve">Proposals </w:t>
      </w:r>
      <w:r w:rsidR="00746FE8" w:rsidRPr="00F93DF6">
        <w:t>received after th</w:t>
      </w:r>
      <w:r w:rsidR="00230420" w:rsidRPr="00F93DF6">
        <w:t>e</w:t>
      </w:r>
      <w:r w:rsidR="00746FE8" w:rsidRPr="00F93DF6">
        <w:t xml:space="preserve"> deadline will not be considered. </w:t>
      </w:r>
      <w:r w:rsidR="00230420" w:rsidRPr="00F93DF6">
        <w:t xml:space="preserve"> </w:t>
      </w:r>
    </w:p>
    <w:p w14:paraId="40FAD798" w14:textId="77777777" w:rsidR="0010659C" w:rsidRPr="007E3355" w:rsidRDefault="0010659C" w:rsidP="00C450AE">
      <w:pPr>
        <w:pStyle w:val="NoSpacing"/>
      </w:pPr>
    </w:p>
    <w:p w14:paraId="1CD1C466" w14:textId="77777777" w:rsidR="00230420" w:rsidRPr="007E3355" w:rsidRDefault="00230420" w:rsidP="00C450AE">
      <w:pPr>
        <w:pStyle w:val="NoSpacing"/>
      </w:pPr>
      <w:r w:rsidRPr="007E3355">
        <w:t>A contract will be awarded to the organization whose proposal is determined to be the most</w:t>
      </w:r>
    </w:p>
    <w:p w14:paraId="72577C5A" w14:textId="320DB0C4" w:rsidR="000A1B72" w:rsidRDefault="00230420" w:rsidP="00C450AE">
      <w:pPr>
        <w:pStyle w:val="NoSpacing"/>
      </w:pPr>
      <w:r w:rsidRPr="007E3355">
        <w:t xml:space="preserve">advantageous to </w:t>
      </w:r>
      <w:r w:rsidR="00CB6896" w:rsidRPr="007E3355">
        <w:t>SWIF and its development goals</w:t>
      </w:r>
      <w:r w:rsidRPr="007E3355">
        <w:t xml:space="preserve">, taking into consideration the criteria set forth in this RFP. </w:t>
      </w:r>
      <w:r w:rsidR="00CB6896" w:rsidRPr="007E3355">
        <w:t xml:space="preserve"> Staff from Front Porch Investments </w:t>
      </w:r>
      <w:r w:rsidRPr="007E3355">
        <w:t>may reach out to selected proposers upon review of proposals for additional information</w:t>
      </w:r>
      <w:r w:rsidR="00CB6896" w:rsidRPr="007E3355">
        <w:t xml:space="preserve"> including a potential interview</w:t>
      </w:r>
      <w:r w:rsidRPr="007E3355">
        <w:t xml:space="preserve">. Following selection, </w:t>
      </w:r>
      <w:r w:rsidR="00CB6896" w:rsidRPr="007E3355">
        <w:t>Front Porch</w:t>
      </w:r>
      <w:r w:rsidRPr="007E3355">
        <w:t xml:space="preserve"> will notify the winning proposer and all other proposers who were not selected. </w:t>
      </w:r>
    </w:p>
    <w:p w14:paraId="5B1AA9E9" w14:textId="77777777" w:rsidR="00D2337F" w:rsidRDefault="00D2337F" w:rsidP="00C450AE">
      <w:pPr>
        <w:pStyle w:val="NoSpacing"/>
      </w:pPr>
    </w:p>
    <w:p w14:paraId="069A5A42" w14:textId="562C180E" w:rsidR="00FE6E49" w:rsidRPr="000805D0" w:rsidRDefault="00FE6E49" w:rsidP="00C450AE">
      <w:pPr>
        <w:pStyle w:val="Heading1"/>
        <w:spacing w:before="0" w:after="0" w:line="240" w:lineRule="auto"/>
        <w:rPr>
          <w:rFonts w:asciiTheme="minorHAnsi" w:hAnsiTheme="minorHAnsi"/>
          <w:sz w:val="28"/>
          <w:szCs w:val="28"/>
        </w:rPr>
      </w:pPr>
      <w:r w:rsidRPr="007E3355">
        <w:rPr>
          <w:rFonts w:asciiTheme="minorHAnsi" w:hAnsiTheme="minorHAnsi"/>
        </w:rPr>
        <w:t>Evaluation of Proposals</w:t>
      </w:r>
    </w:p>
    <w:p w14:paraId="5698495B" w14:textId="77777777" w:rsidR="000805D0" w:rsidRPr="000805D0" w:rsidRDefault="000805D0" w:rsidP="000805D0">
      <w:pPr>
        <w:rPr>
          <w:sz w:val="8"/>
          <w:szCs w:val="8"/>
        </w:rPr>
      </w:pPr>
    </w:p>
    <w:p w14:paraId="2B00C6A1" w14:textId="46DBA84F" w:rsidR="00FE6E49" w:rsidRPr="007E3355" w:rsidRDefault="00FE6E49" w:rsidP="00C450AE">
      <w:pPr>
        <w:spacing w:after="0" w:line="240" w:lineRule="auto"/>
      </w:pPr>
      <w:r w:rsidRPr="007E3355">
        <w:t>All proposals will be evaluated using the following criteria:</w:t>
      </w:r>
    </w:p>
    <w:p w14:paraId="407691CD" w14:textId="77777777" w:rsidR="00FE6E49" w:rsidRPr="007E3355" w:rsidRDefault="00FE6E49" w:rsidP="00C450AE">
      <w:pPr>
        <w:spacing w:after="0" w:line="240" w:lineRule="auto"/>
      </w:pPr>
    </w:p>
    <w:tbl>
      <w:tblPr>
        <w:tblStyle w:val="GridTable4-Accent2"/>
        <w:tblW w:w="9625" w:type="dxa"/>
        <w:tblLook w:val="04A0" w:firstRow="1" w:lastRow="0" w:firstColumn="1" w:lastColumn="0" w:noHBand="0" w:noVBand="1"/>
      </w:tblPr>
      <w:tblGrid>
        <w:gridCol w:w="3501"/>
        <w:gridCol w:w="1214"/>
        <w:gridCol w:w="4910"/>
      </w:tblGrid>
      <w:tr w:rsidR="00FE6E49" w:rsidRPr="007E3355" w14:paraId="2D66A2BB" w14:textId="77777777" w:rsidTr="00396C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1" w:type="dxa"/>
            <w:shd w:val="clear" w:color="auto" w:fill="445A9F" w:themeFill="text2" w:themeFillShade="BF"/>
          </w:tcPr>
          <w:p w14:paraId="1E6B3D1E" w14:textId="3871CB81" w:rsidR="00FE6E49" w:rsidRPr="007E3355" w:rsidRDefault="006A2F4B" w:rsidP="00C450AE">
            <w:pPr>
              <w:spacing w:after="0" w:line="240" w:lineRule="auto"/>
              <w:jc w:val="center"/>
              <w:rPr>
                <w:sz w:val="20"/>
                <w:szCs w:val="20"/>
              </w:rPr>
            </w:pPr>
            <w:r w:rsidRPr="007E3355">
              <w:rPr>
                <w:sz w:val="20"/>
                <w:szCs w:val="20"/>
              </w:rPr>
              <w:t>CATEGORY</w:t>
            </w:r>
          </w:p>
        </w:tc>
        <w:tc>
          <w:tcPr>
            <w:tcW w:w="1214" w:type="dxa"/>
            <w:shd w:val="clear" w:color="auto" w:fill="445A9F" w:themeFill="text2" w:themeFillShade="BF"/>
          </w:tcPr>
          <w:p w14:paraId="13145FF3" w14:textId="65DE742A" w:rsidR="00FE6E49" w:rsidRPr="007E3355" w:rsidRDefault="006A2F4B" w:rsidP="00C450AE">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7E3355">
              <w:rPr>
                <w:sz w:val="20"/>
                <w:szCs w:val="20"/>
              </w:rPr>
              <w:t>TOTAL POINTS AVAILABLE</w:t>
            </w:r>
          </w:p>
        </w:tc>
        <w:tc>
          <w:tcPr>
            <w:tcW w:w="4910" w:type="dxa"/>
            <w:shd w:val="clear" w:color="auto" w:fill="445A9F" w:themeFill="text2" w:themeFillShade="BF"/>
          </w:tcPr>
          <w:p w14:paraId="0FB1A72A" w14:textId="6139509C" w:rsidR="00FE6E49" w:rsidRPr="007E3355" w:rsidRDefault="00B72540" w:rsidP="00C450AE">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EVALUATION CRITERIA</w:t>
            </w:r>
          </w:p>
        </w:tc>
      </w:tr>
      <w:tr w:rsidR="00FE6E49" w:rsidRPr="007E3355" w14:paraId="492F6C3F" w14:textId="77777777" w:rsidTr="00396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1" w:type="dxa"/>
            <w:shd w:val="clear" w:color="auto" w:fill="6F83C1" w:themeFill="text2"/>
          </w:tcPr>
          <w:p w14:paraId="557D9F0F" w14:textId="6701FB7F" w:rsidR="00FE6E49" w:rsidRPr="007E3355" w:rsidRDefault="00491D9B" w:rsidP="00C450AE">
            <w:pPr>
              <w:spacing w:after="0" w:line="240" w:lineRule="auto"/>
            </w:pPr>
            <w:r w:rsidRPr="00491D9B">
              <w:rPr>
                <w:kern w:val="2"/>
              </w:rPr>
              <w:t xml:space="preserve">Experience and Qualifications </w:t>
            </w:r>
          </w:p>
        </w:tc>
        <w:tc>
          <w:tcPr>
            <w:tcW w:w="1214" w:type="dxa"/>
            <w:shd w:val="clear" w:color="auto" w:fill="6F83C1" w:themeFill="text2"/>
          </w:tcPr>
          <w:p w14:paraId="4F4BF0B5" w14:textId="2822E18D" w:rsidR="00FE6E49" w:rsidRPr="00B5272E" w:rsidRDefault="00560AEA" w:rsidP="00C450AE">
            <w:pPr>
              <w:spacing w:after="0" w:line="240" w:lineRule="auto"/>
              <w:cnfStyle w:val="000000100000" w:firstRow="0" w:lastRow="0" w:firstColumn="0" w:lastColumn="0" w:oddVBand="0" w:evenVBand="0" w:oddHBand="1" w:evenHBand="0" w:firstRowFirstColumn="0" w:firstRowLastColumn="0" w:lastRowFirstColumn="0" w:lastRowLastColumn="0"/>
              <w:rPr>
                <w:b/>
                <w:bCs/>
              </w:rPr>
            </w:pPr>
            <w:r w:rsidRPr="00B5272E">
              <w:rPr>
                <w:b/>
                <w:bCs/>
              </w:rPr>
              <w:t>25 Points</w:t>
            </w:r>
          </w:p>
        </w:tc>
        <w:tc>
          <w:tcPr>
            <w:tcW w:w="4910" w:type="dxa"/>
            <w:shd w:val="clear" w:color="auto" w:fill="6F83C1" w:themeFill="text2"/>
          </w:tcPr>
          <w:p w14:paraId="2F5E2147" w14:textId="77777777" w:rsidR="00FE6E49" w:rsidRPr="007E3355" w:rsidRDefault="00FE6E49" w:rsidP="00C450AE">
            <w:pPr>
              <w:spacing w:after="0" w:line="240" w:lineRule="auto"/>
              <w:cnfStyle w:val="000000100000" w:firstRow="0" w:lastRow="0" w:firstColumn="0" w:lastColumn="0" w:oddVBand="0" w:evenVBand="0" w:oddHBand="1" w:evenHBand="0" w:firstRowFirstColumn="0" w:firstRowLastColumn="0" w:lastRowFirstColumn="0" w:lastRowLastColumn="0"/>
            </w:pPr>
          </w:p>
        </w:tc>
      </w:tr>
      <w:tr w:rsidR="00491D9B" w:rsidRPr="007E3355" w14:paraId="0B0CEC3A" w14:textId="77777777" w:rsidTr="00396C63">
        <w:tc>
          <w:tcPr>
            <w:cnfStyle w:val="001000000000" w:firstRow="0" w:lastRow="0" w:firstColumn="1" w:lastColumn="0" w:oddVBand="0" w:evenVBand="0" w:oddHBand="0" w:evenHBand="0" w:firstRowFirstColumn="0" w:firstRowLastColumn="0" w:lastRowFirstColumn="0" w:lastRowLastColumn="0"/>
            <w:tcW w:w="3501" w:type="dxa"/>
          </w:tcPr>
          <w:p w14:paraId="4504124F" w14:textId="36A03880" w:rsidR="00491D9B" w:rsidRPr="007E3355" w:rsidRDefault="00AC7020" w:rsidP="00C450AE">
            <w:pPr>
              <w:pStyle w:val="NoSpacing"/>
            </w:pPr>
            <w:r>
              <w:t xml:space="preserve">Organizational </w:t>
            </w:r>
            <w:r w:rsidR="00C917CF">
              <w:t>H</w:t>
            </w:r>
            <w:r>
              <w:t xml:space="preserve">istory and </w:t>
            </w:r>
            <w:r w:rsidR="00C917CF">
              <w:t>T</w:t>
            </w:r>
            <w:r>
              <w:t xml:space="preserve">rack </w:t>
            </w:r>
            <w:r w:rsidR="00C917CF">
              <w:t>R</w:t>
            </w:r>
            <w:r>
              <w:t>ecord</w:t>
            </w:r>
          </w:p>
        </w:tc>
        <w:tc>
          <w:tcPr>
            <w:tcW w:w="1214" w:type="dxa"/>
          </w:tcPr>
          <w:p w14:paraId="483F35BE" w14:textId="63C761F1" w:rsidR="00491D9B" w:rsidRPr="007E3355" w:rsidRDefault="00560AEA" w:rsidP="00C450AE">
            <w:pPr>
              <w:spacing w:after="0" w:line="240" w:lineRule="auto"/>
              <w:cnfStyle w:val="000000000000" w:firstRow="0" w:lastRow="0" w:firstColumn="0" w:lastColumn="0" w:oddVBand="0" w:evenVBand="0" w:oddHBand="0" w:evenHBand="0" w:firstRowFirstColumn="0" w:firstRowLastColumn="0" w:lastRowFirstColumn="0" w:lastRowLastColumn="0"/>
            </w:pPr>
            <w:r>
              <w:t>10</w:t>
            </w:r>
          </w:p>
        </w:tc>
        <w:tc>
          <w:tcPr>
            <w:tcW w:w="4910" w:type="dxa"/>
          </w:tcPr>
          <w:p w14:paraId="3BFD9A15" w14:textId="1C7BD5F7" w:rsidR="00491D9B" w:rsidRPr="007E3355" w:rsidRDefault="00560AEA" w:rsidP="00C450AE">
            <w:pPr>
              <w:spacing w:after="0" w:line="240" w:lineRule="auto"/>
              <w:cnfStyle w:val="000000000000" w:firstRow="0" w:lastRow="0" w:firstColumn="0" w:lastColumn="0" w:oddVBand="0" w:evenVBand="0" w:oddHBand="0" w:evenHBand="0" w:firstRowFirstColumn="0" w:firstRowLastColumn="0" w:lastRowFirstColumn="0" w:lastRowLastColumn="0"/>
            </w:pPr>
            <w:r w:rsidRPr="00560AEA">
              <w:t xml:space="preserve">Track record of </w:t>
            </w:r>
            <w:r w:rsidR="00AC7020">
              <w:t>successf</w:t>
            </w:r>
            <w:r w:rsidR="00AC7020" w:rsidRPr="00654298">
              <w:t xml:space="preserve">ul </w:t>
            </w:r>
            <w:r w:rsidRPr="00654298">
              <w:t>housing</w:t>
            </w:r>
            <w:r w:rsidR="00654298">
              <w:t xml:space="preserve"> development</w:t>
            </w:r>
            <w:r w:rsidR="00AC7020" w:rsidRPr="00654298">
              <w:t>, particularly those projects similar in scope</w:t>
            </w:r>
            <w:r w:rsidR="00AC7020">
              <w:t xml:space="preserve"> and scale</w:t>
            </w:r>
            <w:r w:rsidR="005873DB">
              <w:t xml:space="preserve">. Experience in Council Bluffs. </w:t>
            </w:r>
          </w:p>
        </w:tc>
      </w:tr>
      <w:tr w:rsidR="00491D9B" w:rsidRPr="007E3355" w14:paraId="2E3ABBA2" w14:textId="77777777" w:rsidTr="00396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1" w:type="dxa"/>
          </w:tcPr>
          <w:p w14:paraId="3611D5D6" w14:textId="5F814C6E" w:rsidR="00491D9B" w:rsidRPr="007934A3" w:rsidRDefault="00560AEA" w:rsidP="00C450AE">
            <w:pPr>
              <w:pStyle w:val="NoSpacing"/>
            </w:pPr>
            <w:r w:rsidRPr="007934A3">
              <w:t xml:space="preserve">References </w:t>
            </w:r>
          </w:p>
        </w:tc>
        <w:tc>
          <w:tcPr>
            <w:tcW w:w="1214" w:type="dxa"/>
          </w:tcPr>
          <w:p w14:paraId="654555A5" w14:textId="47BDDF50" w:rsidR="00491D9B" w:rsidRPr="007934A3" w:rsidRDefault="00B5272E" w:rsidP="00C450AE">
            <w:pPr>
              <w:spacing w:after="0" w:line="240" w:lineRule="auto"/>
              <w:cnfStyle w:val="000000100000" w:firstRow="0" w:lastRow="0" w:firstColumn="0" w:lastColumn="0" w:oddVBand="0" w:evenVBand="0" w:oddHBand="1" w:evenHBand="0" w:firstRowFirstColumn="0" w:firstRowLastColumn="0" w:lastRowFirstColumn="0" w:lastRowLastColumn="0"/>
            </w:pPr>
            <w:r w:rsidRPr="007934A3">
              <w:t>5</w:t>
            </w:r>
          </w:p>
        </w:tc>
        <w:tc>
          <w:tcPr>
            <w:tcW w:w="4910" w:type="dxa"/>
          </w:tcPr>
          <w:p w14:paraId="14D48A0A" w14:textId="77777777" w:rsidR="00491D9B" w:rsidRDefault="00560AEA" w:rsidP="00C450AE">
            <w:pPr>
              <w:spacing w:after="0" w:line="240" w:lineRule="auto"/>
              <w:cnfStyle w:val="000000100000" w:firstRow="0" w:lastRow="0" w:firstColumn="0" w:lastColumn="0" w:oddVBand="0" w:evenVBand="0" w:oddHBand="1" w:evenHBand="0" w:firstRowFirstColumn="0" w:firstRowLastColumn="0" w:lastRowFirstColumn="0" w:lastRowLastColumn="0"/>
            </w:pPr>
            <w:r w:rsidRPr="007934A3">
              <w:t xml:space="preserve">Strength of references </w:t>
            </w:r>
          </w:p>
          <w:p w14:paraId="2FF39227" w14:textId="5E2D6D36" w:rsidR="00491D9B" w:rsidRPr="007934A3" w:rsidRDefault="00491D9B" w:rsidP="00C450AE">
            <w:pPr>
              <w:spacing w:after="0" w:line="240" w:lineRule="auto"/>
              <w:cnfStyle w:val="000000100000" w:firstRow="0" w:lastRow="0" w:firstColumn="0" w:lastColumn="0" w:oddVBand="0" w:evenVBand="0" w:oddHBand="1" w:evenHBand="0" w:firstRowFirstColumn="0" w:firstRowLastColumn="0" w:lastRowFirstColumn="0" w:lastRowLastColumn="0"/>
            </w:pPr>
          </w:p>
        </w:tc>
      </w:tr>
      <w:tr w:rsidR="00491D9B" w:rsidRPr="007E3355" w14:paraId="2077D6F5" w14:textId="77777777" w:rsidTr="00396C63">
        <w:tc>
          <w:tcPr>
            <w:cnfStyle w:val="001000000000" w:firstRow="0" w:lastRow="0" w:firstColumn="1" w:lastColumn="0" w:oddVBand="0" w:evenVBand="0" w:oddHBand="0" w:evenHBand="0" w:firstRowFirstColumn="0" w:firstRowLastColumn="0" w:lastRowFirstColumn="0" w:lastRowLastColumn="0"/>
            <w:tcW w:w="3501" w:type="dxa"/>
          </w:tcPr>
          <w:p w14:paraId="1008657D" w14:textId="4359844B" w:rsidR="00491D9B" w:rsidRPr="007E3355" w:rsidRDefault="00B5272E" w:rsidP="00C450AE">
            <w:pPr>
              <w:pStyle w:val="NoSpacing"/>
            </w:pPr>
            <w:r w:rsidRPr="00B5272E">
              <w:t>Project Leadership</w:t>
            </w:r>
            <w:r w:rsidR="002B7E39">
              <w:t xml:space="preserve"> </w:t>
            </w:r>
          </w:p>
        </w:tc>
        <w:tc>
          <w:tcPr>
            <w:tcW w:w="1214" w:type="dxa"/>
          </w:tcPr>
          <w:p w14:paraId="2D2A2C53" w14:textId="5A2CCC90" w:rsidR="00491D9B" w:rsidRPr="007E3355" w:rsidRDefault="00B5272E" w:rsidP="00C450AE">
            <w:pPr>
              <w:spacing w:after="0" w:line="240" w:lineRule="auto"/>
              <w:cnfStyle w:val="000000000000" w:firstRow="0" w:lastRow="0" w:firstColumn="0" w:lastColumn="0" w:oddVBand="0" w:evenVBand="0" w:oddHBand="0" w:evenHBand="0" w:firstRowFirstColumn="0" w:firstRowLastColumn="0" w:lastRowFirstColumn="0" w:lastRowLastColumn="0"/>
            </w:pPr>
            <w:r>
              <w:t>5</w:t>
            </w:r>
          </w:p>
        </w:tc>
        <w:tc>
          <w:tcPr>
            <w:tcW w:w="4910" w:type="dxa"/>
          </w:tcPr>
          <w:p w14:paraId="45F343AB" w14:textId="5F2F3064" w:rsidR="00491D9B" w:rsidRPr="007E3355" w:rsidRDefault="00B5272E" w:rsidP="00C450AE">
            <w:pPr>
              <w:spacing w:after="0" w:line="240" w:lineRule="auto"/>
              <w:cnfStyle w:val="000000000000" w:firstRow="0" w:lastRow="0" w:firstColumn="0" w:lastColumn="0" w:oddVBand="0" w:evenVBand="0" w:oddHBand="0" w:evenHBand="0" w:firstRowFirstColumn="0" w:firstRowLastColumn="0" w:lastRowFirstColumn="0" w:lastRowLastColumn="0"/>
            </w:pPr>
            <w:r w:rsidRPr="00B5272E">
              <w:t>Qualifications and experience of key personnel who will lead this development project</w:t>
            </w:r>
            <w:r w:rsidR="00BB6EF2">
              <w:t xml:space="preserve"> </w:t>
            </w:r>
          </w:p>
        </w:tc>
      </w:tr>
      <w:tr w:rsidR="00B5272E" w:rsidRPr="007E3355" w14:paraId="23D0B759" w14:textId="77777777" w:rsidTr="00396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1" w:type="dxa"/>
          </w:tcPr>
          <w:p w14:paraId="7D99DC96" w14:textId="2929E22E" w:rsidR="00B5272E" w:rsidRPr="00B5272E" w:rsidRDefault="00B5272E" w:rsidP="00C450AE">
            <w:pPr>
              <w:pStyle w:val="NoSpacing"/>
            </w:pPr>
            <w:r w:rsidRPr="00B5272E">
              <w:t>Diversity &amp; Inclusion</w:t>
            </w:r>
          </w:p>
        </w:tc>
        <w:tc>
          <w:tcPr>
            <w:tcW w:w="1214" w:type="dxa"/>
          </w:tcPr>
          <w:p w14:paraId="12B064C0" w14:textId="46D6CF42" w:rsidR="00B5272E" w:rsidRDefault="00B5272E" w:rsidP="00C450AE">
            <w:pPr>
              <w:spacing w:after="0" w:line="240" w:lineRule="auto"/>
              <w:cnfStyle w:val="000000100000" w:firstRow="0" w:lastRow="0" w:firstColumn="0" w:lastColumn="0" w:oddVBand="0" w:evenVBand="0" w:oddHBand="1" w:evenHBand="0" w:firstRowFirstColumn="0" w:firstRowLastColumn="0" w:lastRowFirstColumn="0" w:lastRowLastColumn="0"/>
            </w:pPr>
            <w:r>
              <w:t>5</w:t>
            </w:r>
          </w:p>
        </w:tc>
        <w:tc>
          <w:tcPr>
            <w:tcW w:w="4910" w:type="dxa"/>
          </w:tcPr>
          <w:p w14:paraId="1415CFC7" w14:textId="30605920" w:rsidR="00B5272E" w:rsidRPr="007E3355" w:rsidRDefault="00B5272E" w:rsidP="00C450AE">
            <w:pPr>
              <w:spacing w:after="0" w:line="240" w:lineRule="auto"/>
              <w:cnfStyle w:val="000000100000" w:firstRow="0" w:lastRow="0" w:firstColumn="0" w:lastColumn="0" w:oddVBand="0" w:evenVBand="0" w:oddHBand="1" w:evenHBand="0" w:firstRowFirstColumn="0" w:firstRowLastColumn="0" w:lastRowFirstColumn="0" w:lastRowLastColumn="0"/>
            </w:pPr>
            <w:r w:rsidRPr="00B5272E">
              <w:t>Efforts to engage minority- and women-owned businesses, and diversity within the project team</w:t>
            </w:r>
          </w:p>
        </w:tc>
      </w:tr>
      <w:tr w:rsidR="00FE6E49" w:rsidRPr="007E3355" w14:paraId="570D141B" w14:textId="77777777" w:rsidTr="00396C63">
        <w:tc>
          <w:tcPr>
            <w:cnfStyle w:val="001000000000" w:firstRow="0" w:lastRow="0" w:firstColumn="1" w:lastColumn="0" w:oddVBand="0" w:evenVBand="0" w:oddHBand="0" w:evenHBand="0" w:firstRowFirstColumn="0" w:firstRowLastColumn="0" w:lastRowFirstColumn="0" w:lastRowLastColumn="0"/>
            <w:tcW w:w="3501" w:type="dxa"/>
            <w:shd w:val="clear" w:color="auto" w:fill="6F83C1" w:themeFill="text2"/>
          </w:tcPr>
          <w:p w14:paraId="3B58835B" w14:textId="054B1D9B" w:rsidR="00FE6E49" w:rsidRPr="007E3355" w:rsidRDefault="00785B79" w:rsidP="007610C2">
            <w:pPr>
              <w:pStyle w:val="NoSpacing"/>
            </w:pPr>
            <w:r w:rsidRPr="00785B79">
              <w:t>Proposed Use</w:t>
            </w:r>
          </w:p>
        </w:tc>
        <w:tc>
          <w:tcPr>
            <w:tcW w:w="1214" w:type="dxa"/>
            <w:shd w:val="clear" w:color="auto" w:fill="6F83C1" w:themeFill="text2"/>
          </w:tcPr>
          <w:p w14:paraId="4DB40510" w14:textId="446AFAF6" w:rsidR="00FE6E49" w:rsidRPr="00B5272E" w:rsidRDefault="00785B79" w:rsidP="00C450AE">
            <w:pPr>
              <w:spacing w:after="0" w:line="240" w:lineRule="auto"/>
              <w:cnfStyle w:val="000000000000" w:firstRow="0" w:lastRow="0" w:firstColumn="0" w:lastColumn="0" w:oddVBand="0" w:evenVBand="0" w:oddHBand="0" w:evenHBand="0" w:firstRowFirstColumn="0" w:firstRowLastColumn="0" w:lastRowFirstColumn="0" w:lastRowLastColumn="0"/>
              <w:rPr>
                <w:b/>
                <w:bCs/>
              </w:rPr>
            </w:pPr>
            <w:r w:rsidRPr="00B5272E">
              <w:rPr>
                <w:b/>
                <w:bCs/>
              </w:rPr>
              <w:t>3</w:t>
            </w:r>
            <w:r w:rsidR="00124729">
              <w:rPr>
                <w:b/>
                <w:bCs/>
              </w:rPr>
              <w:t>5</w:t>
            </w:r>
            <w:r w:rsidRPr="00B5272E">
              <w:rPr>
                <w:b/>
                <w:bCs/>
              </w:rPr>
              <w:t xml:space="preserve"> Points</w:t>
            </w:r>
          </w:p>
        </w:tc>
        <w:tc>
          <w:tcPr>
            <w:tcW w:w="4910" w:type="dxa"/>
            <w:shd w:val="clear" w:color="auto" w:fill="6F83C1" w:themeFill="text2"/>
          </w:tcPr>
          <w:p w14:paraId="0E3309D6" w14:textId="77777777" w:rsidR="00FE6E49" w:rsidRPr="007E3355" w:rsidRDefault="00FE6E49" w:rsidP="00C450AE">
            <w:pPr>
              <w:spacing w:after="0" w:line="240" w:lineRule="auto"/>
              <w:cnfStyle w:val="000000000000" w:firstRow="0" w:lastRow="0" w:firstColumn="0" w:lastColumn="0" w:oddVBand="0" w:evenVBand="0" w:oddHBand="0" w:evenHBand="0" w:firstRowFirstColumn="0" w:firstRowLastColumn="0" w:lastRowFirstColumn="0" w:lastRowLastColumn="0"/>
            </w:pPr>
          </w:p>
        </w:tc>
      </w:tr>
      <w:tr w:rsidR="007610C2" w:rsidRPr="007E3355" w14:paraId="06665035" w14:textId="77777777" w:rsidTr="00396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1" w:type="dxa"/>
          </w:tcPr>
          <w:p w14:paraId="34524953" w14:textId="4DBB137A" w:rsidR="007610C2" w:rsidRPr="00785B79" w:rsidRDefault="007610C2" w:rsidP="007610C2">
            <w:pPr>
              <w:pStyle w:val="NoSpacing"/>
            </w:pPr>
            <w:r w:rsidRPr="007610C2">
              <w:t>Project Vision</w:t>
            </w:r>
          </w:p>
        </w:tc>
        <w:tc>
          <w:tcPr>
            <w:tcW w:w="1214" w:type="dxa"/>
          </w:tcPr>
          <w:p w14:paraId="53D3C15B" w14:textId="61C7F97C" w:rsidR="007610C2" w:rsidRPr="00785B79" w:rsidRDefault="00CD18BE" w:rsidP="00C450AE">
            <w:pPr>
              <w:spacing w:after="0" w:line="240" w:lineRule="auto"/>
              <w:cnfStyle w:val="000000100000" w:firstRow="0" w:lastRow="0" w:firstColumn="0" w:lastColumn="0" w:oddVBand="0" w:evenVBand="0" w:oddHBand="1" w:evenHBand="0" w:firstRowFirstColumn="0" w:firstRowLastColumn="0" w:lastRowFirstColumn="0" w:lastRowLastColumn="0"/>
            </w:pPr>
            <w:r>
              <w:t>10</w:t>
            </w:r>
          </w:p>
        </w:tc>
        <w:tc>
          <w:tcPr>
            <w:tcW w:w="4910" w:type="dxa"/>
          </w:tcPr>
          <w:p w14:paraId="7DAD8F7B" w14:textId="7561FDC0" w:rsidR="007610C2" w:rsidRPr="007E3355" w:rsidRDefault="007610C2" w:rsidP="00C450AE">
            <w:pPr>
              <w:spacing w:after="0" w:line="240" w:lineRule="auto"/>
              <w:cnfStyle w:val="000000100000" w:firstRow="0" w:lastRow="0" w:firstColumn="0" w:lastColumn="0" w:oddVBand="0" w:evenVBand="0" w:oddHBand="1" w:evenHBand="0" w:firstRowFirstColumn="0" w:firstRowLastColumn="0" w:lastRowFirstColumn="0" w:lastRowLastColumn="0"/>
            </w:pPr>
            <w:r w:rsidRPr="007610C2">
              <w:t>Clarity and feasibility of the project vision, including the proposed number of units, affordability, and alignment with SWIF’s goals.</w:t>
            </w:r>
          </w:p>
        </w:tc>
      </w:tr>
      <w:tr w:rsidR="007610C2" w:rsidRPr="007E3355" w14:paraId="0DAC987B" w14:textId="77777777" w:rsidTr="00396C63">
        <w:tc>
          <w:tcPr>
            <w:cnfStyle w:val="001000000000" w:firstRow="0" w:lastRow="0" w:firstColumn="1" w:lastColumn="0" w:oddVBand="0" w:evenVBand="0" w:oddHBand="0" w:evenHBand="0" w:firstRowFirstColumn="0" w:firstRowLastColumn="0" w:lastRowFirstColumn="0" w:lastRowLastColumn="0"/>
            <w:tcW w:w="3501" w:type="dxa"/>
          </w:tcPr>
          <w:p w14:paraId="68325324" w14:textId="46DFC57A" w:rsidR="007610C2" w:rsidRPr="00764EEF" w:rsidRDefault="00CD18BE" w:rsidP="007610C2">
            <w:pPr>
              <w:pStyle w:val="NoSpacing"/>
            </w:pPr>
            <w:r w:rsidRPr="00764EEF">
              <w:t>Affordability</w:t>
            </w:r>
          </w:p>
        </w:tc>
        <w:tc>
          <w:tcPr>
            <w:tcW w:w="1214" w:type="dxa"/>
          </w:tcPr>
          <w:p w14:paraId="6DAC719A" w14:textId="247CE124" w:rsidR="007610C2" w:rsidRPr="00764EEF" w:rsidRDefault="00764EEF" w:rsidP="00C450AE">
            <w:pPr>
              <w:spacing w:after="0" w:line="240" w:lineRule="auto"/>
              <w:cnfStyle w:val="000000000000" w:firstRow="0" w:lastRow="0" w:firstColumn="0" w:lastColumn="0" w:oddVBand="0" w:evenVBand="0" w:oddHBand="0" w:evenHBand="0" w:firstRowFirstColumn="0" w:firstRowLastColumn="0" w:lastRowFirstColumn="0" w:lastRowLastColumn="0"/>
            </w:pPr>
            <w:r>
              <w:t>5</w:t>
            </w:r>
          </w:p>
        </w:tc>
        <w:tc>
          <w:tcPr>
            <w:tcW w:w="4910" w:type="dxa"/>
          </w:tcPr>
          <w:p w14:paraId="0B8F25DF" w14:textId="3C1A1FF7" w:rsidR="007610C2" w:rsidRPr="00764EEF" w:rsidRDefault="00CD18BE" w:rsidP="00C450AE">
            <w:pPr>
              <w:spacing w:after="0" w:line="240" w:lineRule="auto"/>
              <w:cnfStyle w:val="000000000000" w:firstRow="0" w:lastRow="0" w:firstColumn="0" w:lastColumn="0" w:oddVBand="0" w:evenVBand="0" w:oddHBand="0" w:evenHBand="0" w:firstRowFirstColumn="0" w:firstRowLastColumn="0" w:lastRowFirstColumn="0" w:lastRowLastColumn="0"/>
            </w:pPr>
            <w:r w:rsidRPr="00764EEF">
              <w:t xml:space="preserve">The proportion of affordable units, length </w:t>
            </w:r>
            <w:r w:rsidR="00645FA1" w:rsidRPr="00764EEF">
              <w:t>o</w:t>
            </w:r>
            <w:r w:rsidRPr="00764EEF">
              <w:t>f affordability period, and the developer’s approach to maintaining affordability over time</w:t>
            </w:r>
          </w:p>
        </w:tc>
      </w:tr>
      <w:tr w:rsidR="00787F9D" w:rsidRPr="007E3355" w14:paraId="2555846A" w14:textId="77777777" w:rsidTr="00396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1" w:type="dxa"/>
          </w:tcPr>
          <w:p w14:paraId="3F46F41A" w14:textId="29222B85" w:rsidR="00787F9D" w:rsidRDefault="00787F9D" w:rsidP="00787F9D">
            <w:pPr>
              <w:pStyle w:val="NoSpacing"/>
            </w:pPr>
            <w:r w:rsidRPr="00CD18BE">
              <w:t>Community Benefit</w:t>
            </w:r>
          </w:p>
        </w:tc>
        <w:tc>
          <w:tcPr>
            <w:tcW w:w="1214" w:type="dxa"/>
          </w:tcPr>
          <w:p w14:paraId="200F6CBA" w14:textId="1EEC4DAF" w:rsidR="00787F9D" w:rsidRDefault="00787F9D" w:rsidP="00787F9D">
            <w:pPr>
              <w:spacing w:after="0" w:line="240" w:lineRule="auto"/>
              <w:cnfStyle w:val="000000100000" w:firstRow="0" w:lastRow="0" w:firstColumn="0" w:lastColumn="0" w:oddVBand="0" w:evenVBand="0" w:oddHBand="1" w:evenHBand="0" w:firstRowFirstColumn="0" w:firstRowLastColumn="0" w:lastRowFirstColumn="0" w:lastRowLastColumn="0"/>
            </w:pPr>
            <w:r>
              <w:t>5</w:t>
            </w:r>
          </w:p>
        </w:tc>
        <w:tc>
          <w:tcPr>
            <w:tcW w:w="4910" w:type="dxa"/>
          </w:tcPr>
          <w:p w14:paraId="0ACAE8E6" w14:textId="6A6CE72C" w:rsidR="00787F9D" w:rsidRPr="003C58DF" w:rsidRDefault="00787F9D" w:rsidP="00787F9D">
            <w:pPr>
              <w:spacing w:after="0" w:line="240" w:lineRule="auto"/>
              <w:cnfStyle w:val="000000100000" w:firstRow="0" w:lastRow="0" w:firstColumn="0" w:lastColumn="0" w:oddVBand="0" w:evenVBand="0" w:oddHBand="1" w:evenHBand="0" w:firstRowFirstColumn="0" w:firstRowLastColumn="0" w:lastRowFirstColumn="0" w:lastRowLastColumn="0"/>
            </w:pPr>
            <w:r w:rsidRPr="005655C2">
              <w:t>Potential community benefits such as economic growth, neighborhood improvement, and resident quality of life</w:t>
            </w:r>
          </w:p>
        </w:tc>
      </w:tr>
      <w:tr w:rsidR="006336B2" w:rsidRPr="007E3355" w14:paraId="3BD4FC59" w14:textId="77777777" w:rsidTr="00396C63">
        <w:tc>
          <w:tcPr>
            <w:cnfStyle w:val="001000000000" w:firstRow="0" w:lastRow="0" w:firstColumn="1" w:lastColumn="0" w:oddVBand="0" w:evenVBand="0" w:oddHBand="0" w:evenHBand="0" w:firstRowFirstColumn="0" w:firstRowLastColumn="0" w:lastRowFirstColumn="0" w:lastRowLastColumn="0"/>
            <w:tcW w:w="3501" w:type="dxa"/>
          </w:tcPr>
          <w:p w14:paraId="3D355611" w14:textId="5893C39F" w:rsidR="006336B2" w:rsidRPr="00CD18BE" w:rsidRDefault="006336B2" w:rsidP="006336B2">
            <w:pPr>
              <w:pStyle w:val="NoSpacing"/>
            </w:pPr>
            <w:r>
              <w:t xml:space="preserve">Partnerships and </w:t>
            </w:r>
            <w:r w:rsidRPr="00CD18BE">
              <w:t>Community Engagement</w:t>
            </w:r>
          </w:p>
        </w:tc>
        <w:tc>
          <w:tcPr>
            <w:tcW w:w="1214" w:type="dxa"/>
          </w:tcPr>
          <w:p w14:paraId="4233AD62" w14:textId="08E93C14" w:rsidR="006336B2" w:rsidRDefault="006336B2" w:rsidP="006336B2">
            <w:pPr>
              <w:spacing w:after="0" w:line="240" w:lineRule="auto"/>
              <w:cnfStyle w:val="000000000000" w:firstRow="0" w:lastRow="0" w:firstColumn="0" w:lastColumn="0" w:oddVBand="0" w:evenVBand="0" w:oddHBand="0" w:evenHBand="0" w:firstRowFirstColumn="0" w:firstRowLastColumn="0" w:lastRowFirstColumn="0" w:lastRowLastColumn="0"/>
            </w:pPr>
            <w:r>
              <w:t>5</w:t>
            </w:r>
          </w:p>
        </w:tc>
        <w:tc>
          <w:tcPr>
            <w:tcW w:w="4910" w:type="dxa"/>
          </w:tcPr>
          <w:p w14:paraId="538F4EF5" w14:textId="2ECB35A3" w:rsidR="006336B2" w:rsidRPr="005655C2" w:rsidRDefault="006336B2" w:rsidP="006336B2">
            <w:pPr>
              <w:spacing w:after="0" w:line="240" w:lineRule="auto"/>
              <w:cnfStyle w:val="000000000000" w:firstRow="0" w:lastRow="0" w:firstColumn="0" w:lastColumn="0" w:oddVBand="0" w:evenVBand="0" w:oddHBand="0" w:evenHBand="0" w:firstRowFirstColumn="0" w:firstRowLastColumn="0" w:lastRowFirstColumn="0" w:lastRowLastColumn="0"/>
            </w:pPr>
            <w:r w:rsidRPr="005655C2">
              <w:t>Strategy for involving local stakeholders, neighborhood groups, and residents during the development process</w:t>
            </w:r>
          </w:p>
        </w:tc>
      </w:tr>
      <w:tr w:rsidR="006336B2" w:rsidRPr="007E3355" w14:paraId="2C389482" w14:textId="77777777" w:rsidTr="00396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1" w:type="dxa"/>
          </w:tcPr>
          <w:p w14:paraId="421EBA5D" w14:textId="77777777" w:rsidR="006336B2" w:rsidRDefault="006336B2" w:rsidP="006336B2">
            <w:pPr>
              <w:pStyle w:val="NoSpacing"/>
              <w:rPr>
                <w:b w:val="0"/>
                <w:bCs w:val="0"/>
              </w:rPr>
            </w:pPr>
            <w:r>
              <w:t>Timeline</w:t>
            </w:r>
          </w:p>
          <w:p w14:paraId="3975B307" w14:textId="3577705F" w:rsidR="006336B2" w:rsidRPr="00785B79" w:rsidRDefault="006336B2" w:rsidP="006336B2">
            <w:pPr>
              <w:pStyle w:val="NoSpacing"/>
            </w:pPr>
          </w:p>
        </w:tc>
        <w:tc>
          <w:tcPr>
            <w:tcW w:w="1214" w:type="dxa"/>
          </w:tcPr>
          <w:p w14:paraId="7361F47F" w14:textId="186C8725" w:rsidR="006336B2" w:rsidRPr="00785B79" w:rsidRDefault="00764EEF" w:rsidP="006336B2">
            <w:pPr>
              <w:spacing w:after="0" w:line="240" w:lineRule="auto"/>
              <w:cnfStyle w:val="000000100000" w:firstRow="0" w:lastRow="0" w:firstColumn="0" w:lastColumn="0" w:oddVBand="0" w:evenVBand="0" w:oddHBand="1" w:evenHBand="0" w:firstRowFirstColumn="0" w:firstRowLastColumn="0" w:lastRowFirstColumn="0" w:lastRowLastColumn="0"/>
            </w:pPr>
            <w:r>
              <w:t>10</w:t>
            </w:r>
          </w:p>
        </w:tc>
        <w:tc>
          <w:tcPr>
            <w:tcW w:w="4910" w:type="dxa"/>
          </w:tcPr>
          <w:p w14:paraId="0FEDADFE" w14:textId="163B7F65" w:rsidR="006336B2" w:rsidRPr="007E3355" w:rsidRDefault="006336B2" w:rsidP="006336B2">
            <w:pPr>
              <w:spacing w:after="0" w:line="240" w:lineRule="auto"/>
              <w:cnfStyle w:val="000000100000" w:firstRow="0" w:lastRow="0" w:firstColumn="0" w:lastColumn="0" w:oddVBand="0" w:evenVBand="0" w:oddHBand="1" w:evenHBand="0" w:firstRowFirstColumn="0" w:firstRowLastColumn="0" w:lastRowFirstColumn="0" w:lastRowLastColumn="0"/>
            </w:pPr>
            <w:r w:rsidRPr="003C58DF">
              <w:t>Realistic project schedule and approach to managing the project on time and within budget</w:t>
            </w:r>
            <w:r w:rsidR="00764EEF">
              <w:t xml:space="preserve">; readiness </w:t>
            </w:r>
            <w:r w:rsidR="009A030E">
              <w:t>for project launch</w:t>
            </w:r>
          </w:p>
        </w:tc>
      </w:tr>
      <w:tr w:rsidR="00EF4F27" w:rsidRPr="007E3355" w14:paraId="7F053B1F" w14:textId="77777777" w:rsidTr="00396C63">
        <w:tc>
          <w:tcPr>
            <w:cnfStyle w:val="001000000000" w:firstRow="0" w:lastRow="0" w:firstColumn="1" w:lastColumn="0" w:oddVBand="0" w:evenVBand="0" w:oddHBand="0" w:evenHBand="0" w:firstRowFirstColumn="0" w:firstRowLastColumn="0" w:lastRowFirstColumn="0" w:lastRowLastColumn="0"/>
            <w:tcW w:w="3501" w:type="dxa"/>
            <w:shd w:val="clear" w:color="auto" w:fill="6F83C1" w:themeFill="text2"/>
          </w:tcPr>
          <w:p w14:paraId="2BC946F2" w14:textId="5ECA05CB" w:rsidR="00FE6E49" w:rsidRPr="007E3355" w:rsidRDefault="00BE1DC1" w:rsidP="00C450AE">
            <w:pPr>
              <w:spacing w:after="0" w:line="240" w:lineRule="auto"/>
            </w:pPr>
            <w:r w:rsidRPr="00BE1DC1">
              <w:rPr>
                <w:kern w:val="2"/>
              </w:rPr>
              <w:t xml:space="preserve">Financing &amp; Budget </w:t>
            </w:r>
          </w:p>
        </w:tc>
        <w:tc>
          <w:tcPr>
            <w:tcW w:w="1214" w:type="dxa"/>
            <w:shd w:val="clear" w:color="auto" w:fill="6F83C1" w:themeFill="text2"/>
          </w:tcPr>
          <w:p w14:paraId="63B38469" w14:textId="501F0DA7" w:rsidR="00FE6E49" w:rsidRPr="003C58DF" w:rsidRDefault="003C58DF" w:rsidP="00C450AE">
            <w:pPr>
              <w:spacing w:after="0" w:line="240" w:lineRule="auto"/>
              <w:cnfStyle w:val="000000000000" w:firstRow="0" w:lastRow="0" w:firstColumn="0" w:lastColumn="0" w:oddVBand="0" w:evenVBand="0" w:oddHBand="0" w:evenHBand="0" w:firstRowFirstColumn="0" w:firstRowLastColumn="0" w:lastRowFirstColumn="0" w:lastRowLastColumn="0"/>
              <w:rPr>
                <w:b/>
                <w:bCs/>
              </w:rPr>
            </w:pPr>
            <w:r w:rsidRPr="003C58DF">
              <w:rPr>
                <w:b/>
                <w:bCs/>
              </w:rPr>
              <w:t>25 Points</w:t>
            </w:r>
          </w:p>
        </w:tc>
        <w:tc>
          <w:tcPr>
            <w:tcW w:w="4910" w:type="dxa"/>
            <w:shd w:val="clear" w:color="auto" w:fill="6F83C1" w:themeFill="text2"/>
          </w:tcPr>
          <w:p w14:paraId="78EB8975" w14:textId="77777777" w:rsidR="00FE6E49" w:rsidRPr="007E3355" w:rsidRDefault="00FE6E49" w:rsidP="00C450AE">
            <w:pPr>
              <w:spacing w:after="0" w:line="240" w:lineRule="auto"/>
              <w:cnfStyle w:val="000000000000" w:firstRow="0" w:lastRow="0" w:firstColumn="0" w:lastColumn="0" w:oddVBand="0" w:evenVBand="0" w:oddHBand="0" w:evenHBand="0" w:firstRowFirstColumn="0" w:firstRowLastColumn="0" w:lastRowFirstColumn="0" w:lastRowLastColumn="0"/>
            </w:pPr>
          </w:p>
        </w:tc>
      </w:tr>
      <w:tr w:rsidR="00FE6E49" w:rsidRPr="007E3355" w14:paraId="04CEA90E" w14:textId="77777777" w:rsidTr="00396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1" w:type="dxa"/>
          </w:tcPr>
          <w:p w14:paraId="06BA0A94" w14:textId="70334B52" w:rsidR="00FE6E49" w:rsidRPr="007E3355" w:rsidRDefault="00CD256C" w:rsidP="00C450AE">
            <w:pPr>
              <w:spacing w:after="0" w:line="240" w:lineRule="auto"/>
            </w:pPr>
            <w:r w:rsidRPr="00CD256C">
              <w:t>Approach</w:t>
            </w:r>
          </w:p>
        </w:tc>
        <w:tc>
          <w:tcPr>
            <w:tcW w:w="1214" w:type="dxa"/>
          </w:tcPr>
          <w:p w14:paraId="2A347C0D" w14:textId="217AFE38" w:rsidR="00FE6E49" w:rsidRPr="007E3355" w:rsidRDefault="00645FA1" w:rsidP="00C450AE">
            <w:pPr>
              <w:spacing w:after="0" w:line="240" w:lineRule="auto"/>
              <w:cnfStyle w:val="000000100000" w:firstRow="0" w:lastRow="0" w:firstColumn="0" w:lastColumn="0" w:oddVBand="0" w:evenVBand="0" w:oddHBand="1" w:evenHBand="0" w:firstRowFirstColumn="0" w:firstRowLastColumn="0" w:lastRowFirstColumn="0" w:lastRowLastColumn="0"/>
            </w:pPr>
            <w:r>
              <w:t>1</w:t>
            </w:r>
            <w:r w:rsidR="006336B2">
              <w:t>0</w:t>
            </w:r>
          </w:p>
        </w:tc>
        <w:tc>
          <w:tcPr>
            <w:tcW w:w="4910" w:type="dxa"/>
          </w:tcPr>
          <w:p w14:paraId="3A87BF9C" w14:textId="6FDC5659" w:rsidR="00FE6E49" w:rsidRPr="007E3355" w:rsidRDefault="003C58DF" w:rsidP="00C450AE">
            <w:pPr>
              <w:spacing w:after="0" w:line="240" w:lineRule="auto"/>
              <w:cnfStyle w:val="000000100000" w:firstRow="0" w:lastRow="0" w:firstColumn="0" w:lastColumn="0" w:oddVBand="0" w:evenVBand="0" w:oddHBand="1" w:evenHBand="0" w:firstRowFirstColumn="0" w:firstRowLastColumn="0" w:lastRowFirstColumn="0" w:lastRowLastColumn="0"/>
            </w:pPr>
            <w:r w:rsidRPr="003C58DF">
              <w:t xml:space="preserve">Detailed and realistic </w:t>
            </w:r>
            <w:r w:rsidR="00892637">
              <w:t>approach to financing</w:t>
            </w:r>
            <w:r w:rsidR="00DD31F0">
              <w:t xml:space="preserve"> based on </w:t>
            </w:r>
            <w:r w:rsidR="00EA787A">
              <w:t xml:space="preserve">experience with </w:t>
            </w:r>
            <w:r w:rsidR="00DD31F0">
              <w:t>prior</w:t>
            </w:r>
            <w:r w:rsidR="00EA787A">
              <w:t xml:space="preserve"> projects</w:t>
            </w:r>
          </w:p>
        </w:tc>
      </w:tr>
      <w:tr w:rsidR="00FE6E49" w:rsidRPr="007E3355" w14:paraId="1052788D" w14:textId="77777777" w:rsidTr="00396C63">
        <w:tc>
          <w:tcPr>
            <w:cnfStyle w:val="001000000000" w:firstRow="0" w:lastRow="0" w:firstColumn="1" w:lastColumn="0" w:oddVBand="0" w:evenVBand="0" w:oddHBand="0" w:evenHBand="0" w:firstRowFirstColumn="0" w:firstRowLastColumn="0" w:lastRowFirstColumn="0" w:lastRowLastColumn="0"/>
            <w:tcW w:w="3501" w:type="dxa"/>
          </w:tcPr>
          <w:p w14:paraId="6BDE3ADF" w14:textId="1BD3F30A" w:rsidR="00FE6E49" w:rsidRPr="007E3355" w:rsidRDefault="00CD256C" w:rsidP="00C450AE">
            <w:pPr>
              <w:spacing w:after="0" w:line="240" w:lineRule="auto"/>
            </w:pPr>
            <w:r w:rsidRPr="00CD256C">
              <w:t xml:space="preserve">Proposed </w:t>
            </w:r>
            <w:r w:rsidR="007C1944">
              <w:t>S</w:t>
            </w:r>
            <w:r w:rsidRPr="00CD256C">
              <w:t>ources</w:t>
            </w:r>
          </w:p>
        </w:tc>
        <w:tc>
          <w:tcPr>
            <w:tcW w:w="1214" w:type="dxa"/>
          </w:tcPr>
          <w:p w14:paraId="478571D3" w14:textId="1B1E9345" w:rsidR="00FE6E49" w:rsidRPr="007E3355" w:rsidRDefault="00645FA1" w:rsidP="00C450AE">
            <w:pPr>
              <w:spacing w:after="0" w:line="240" w:lineRule="auto"/>
              <w:cnfStyle w:val="000000000000" w:firstRow="0" w:lastRow="0" w:firstColumn="0" w:lastColumn="0" w:oddVBand="0" w:evenVBand="0" w:oddHBand="0" w:evenHBand="0" w:firstRowFirstColumn="0" w:firstRowLastColumn="0" w:lastRowFirstColumn="0" w:lastRowLastColumn="0"/>
            </w:pPr>
            <w:r>
              <w:t>10</w:t>
            </w:r>
          </w:p>
        </w:tc>
        <w:tc>
          <w:tcPr>
            <w:tcW w:w="4910" w:type="dxa"/>
          </w:tcPr>
          <w:p w14:paraId="656C8C62" w14:textId="2F2D30FA" w:rsidR="00FE6E49" w:rsidRPr="007E3355" w:rsidRDefault="003C58DF" w:rsidP="00C450AE">
            <w:pPr>
              <w:spacing w:after="0" w:line="240" w:lineRule="auto"/>
              <w:cnfStyle w:val="000000000000" w:firstRow="0" w:lastRow="0" w:firstColumn="0" w:lastColumn="0" w:oddVBand="0" w:evenVBand="0" w:oddHBand="0" w:evenHBand="0" w:firstRowFirstColumn="0" w:firstRowLastColumn="0" w:lastRowFirstColumn="0" w:lastRowLastColumn="0"/>
            </w:pPr>
            <w:r w:rsidRPr="003C58DF">
              <w:t>Contingency strategies if subsidies or credits are not awarded</w:t>
            </w:r>
            <w:r w:rsidR="00CE098D">
              <w:t xml:space="preserve"> </w:t>
            </w:r>
          </w:p>
        </w:tc>
      </w:tr>
      <w:tr w:rsidR="00124729" w:rsidRPr="007E3355" w14:paraId="3D2BE6EC" w14:textId="77777777" w:rsidTr="00396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1" w:type="dxa"/>
          </w:tcPr>
          <w:p w14:paraId="1DF0D11A" w14:textId="2C48CE16" w:rsidR="00FE6E49" w:rsidRPr="00881332" w:rsidRDefault="00A6056F" w:rsidP="00C450AE">
            <w:pPr>
              <w:spacing w:after="0" w:line="240" w:lineRule="auto"/>
            </w:pPr>
            <w:r w:rsidRPr="00881332">
              <w:t xml:space="preserve">Purchase </w:t>
            </w:r>
            <w:r w:rsidR="007C1944">
              <w:t>P</w:t>
            </w:r>
            <w:r w:rsidRPr="00881332">
              <w:t>rice</w:t>
            </w:r>
          </w:p>
        </w:tc>
        <w:tc>
          <w:tcPr>
            <w:tcW w:w="1214" w:type="dxa"/>
          </w:tcPr>
          <w:p w14:paraId="3A92A59E" w14:textId="1B82D95A" w:rsidR="00FE6E49" w:rsidRPr="00881332" w:rsidRDefault="003C60A7" w:rsidP="00C450AE">
            <w:pPr>
              <w:spacing w:after="0" w:line="240" w:lineRule="auto"/>
              <w:cnfStyle w:val="000000100000" w:firstRow="0" w:lastRow="0" w:firstColumn="0" w:lastColumn="0" w:oddVBand="0" w:evenVBand="0" w:oddHBand="1" w:evenHBand="0" w:firstRowFirstColumn="0" w:firstRowLastColumn="0" w:lastRowFirstColumn="0" w:lastRowLastColumn="0"/>
            </w:pPr>
            <w:r w:rsidRPr="00881332">
              <w:t>5</w:t>
            </w:r>
          </w:p>
        </w:tc>
        <w:tc>
          <w:tcPr>
            <w:tcW w:w="4910" w:type="dxa"/>
          </w:tcPr>
          <w:p w14:paraId="26E869B4" w14:textId="0685C577" w:rsidR="00FE6E49" w:rsidRPr="00881332" w:rsidRDefault="00F61B4B" w:rsidP="00C450AE">
            <w:pPr>
              <w:spacing w:after="0" w:line="240" w:lineRule="auto"/>
              <w:cnfStyle w:val="000000100000" w:firstRow="0" w:lastRow="0" w:firstColumn="0" w:lastColumn="0" w:oddVBand="0" w:evenVBand="0" w:oddHBand="1" w:evenHBand="0" w:firstRowFirstColumn="0" w:firstRowLastColumn="0" w:lastRowFirstColumn="0" w:lastRowLastColumn="0"/>
            </w:pPr>
            <w:r w:rsidRPr="00881332">
              <w:t xml:space="preserve">The proposed purchase price is </w:t>
            </w:r>
            <w:r w:rsidR="00881332" w:rsidRPr="00881332">
              <w:t>competitive,</w:t>
            </w:r>
            <w:r w:rsidRPr="00881332">
              <w:t xml:space="preserve"> or</w:t>
            </w:r>
            <w:r w:rsidR="00881332" w:rsidRPr="00881332">
              <w:t xml:space="preserve"> project demonstrates significant community benefits.</w:t>
            </w:r>
          </w:p>
        </w:tc>
      </w:tr>
      <w:tr w:rsidR="00EF4F27" w:rsidRPr="007E3355" w14:paraId="458395E1" w14:textId="77777777" w:rsidTr="00396C63">
        <w:tc>
          <w:tcPr>
            <w:cnfStyle w:val="001000000000" w:firstRow="0" w:lastRow="0" w:firstColumn="1" w:lastColumn="0" w:oddVBand="0" w:evenVBand="0" w:oddHBand="0" w:evenHBand="0" w:firstRowFirstColumn="0" w:firstRowLastColumn="0" w:lastRowFirstColumn="0" w:lastRowLastColumn="0"/>
            <w:tcW w:w="3501" w:type="dxa"/>
            <w:shd w:val="clear" w:color="auto" w:fill="6F83C1" w:themeFill="text2"/>
          </w:tcPr>
          <w:p w14:paraId="73D75DA0" w14:textId="2A0D5E9C" w:rsidR="00FE6E49" w:rsidRPr="007E3355" w:rsidRDefault="003C58DF" w:rsidP="00C450AE">
            <w:pPr>
              <w:spacing w:after="0" w:line="240" w:lineRule="auto"/>
            </w:pPr>
            <w:r w:rsidRPr="003C58DF">
              <w:t>Design &amp; Quality</w:t>
            </w:r>
          </w:p>
        </w:tc>
        <w:tc>
          <w:tcPr>
            <w:tcW w:w="1214" w:type="dxa"/>
            <w:shd w:val="clear" w:color="auto" w:fill="6F83C1" w:themeFill="text2"/>
          </w:tcPr>
          <w:p w14:paraId="282FB83D" w14:textId="70BA793E" w:rsidR="00FE6E49" w:rsidRPr="003C58DF" w:rsidRDefault="003C58DF" w:rsidP="00C450AE">
            <w:pPr>
              <w:spacing w:after="0" w:line="240" w:lineRule="auto"/>
              <w:cnfStyle w:val="000000000000" w:firstRow="0" w:lastRow="0" w:firstColumn="0" w:lastColumn="0" w:oddVBand="0" w:evenVBand="0" w:oddHBand="0" w:evenHBand="0" w:firstRowFirstColumn="0" w:firstRowLastColumn="0" w:lastRowFirstColumn="0" w:lastRowLastColumn="0"/>
              <w:rPr>
                <w:b/>
                <w:bCs/>
              </w:rPr>
            </w:pPr>
            <w:r w:rsidRPr="003C58DF">
              <w:rPr>
                <w:b/>
                <w:bCs/>
              </w:rPr>
              <w:t>15 Points</w:t>
            </w:r>
          </w:p>
        </w:tc>
        <w:tc>
          <w:tcPr>
            <w:tcW w:w="4910" w:type="dxa"/>
            <w:shd w:val="clear" w:color="auto" w:fill="6F83C1" w:themeFill="text2"/>
          </w:tcPr>
          <w:p w14:paraId="49BBD267" w14:textId="77777777" w:rsidR="00FE6E49" w:rsidRPr="007E3355" w:rsidRDefault="00FE6E49" w:rsidP="00C450AE">
            <w:pPr>
              <w:spacing w:after="0" w:line="240" w:lineRule="auto"/>
              <w:cnfStyle w:val="000000000000" w:firstRow="0" w:lastRow="0" w:firstColumn="0" w:lastColumn="0" w:oddVBand="0" w:evenVBand="0" w:oddHBand="0" w:evenHBand="0" w:firstRowFirstColumn="0" w:firstRowLastColumn="0" w:lastRowFirstColumn="0" w:lastRowLastColumn="0"/>
            </w:pPr>
          </w:p>
        </w:tc>
      </w:tr>
      <w:tr w:rsidR="00A6056F" w:rsidRPr="007E3355" w14:paraId="2B99FE40" w14:textId="77777777" w:rsidTr="00396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1" w:type="dxa"/>
          </w:tcPr>
          <w:p w14:paraId="49E07C8F" w14:textId="4EC09EB8" w:rsidR="00A6056F" w:rsidRPr="003C58DF" w:rsidRDefault="00A6056F" w:rsidP="00A6056F">
            <w:pPr>
              <w:spacing w:after="0" w:line="240" w:lineRule="auto"/>
            </w:pPr>
            <w:r w:rsidRPr="003C58DF">
              <w:t>Amenities</w:t>
            </w:r>
          </w:p>
        </w:tc>
        <w:tc>
          <w:tcPr>
            <w:tcW w:w="1214" w:type="dxa"/>
          </w:tcPr>
          <w:p w14:paraId="441761A6" w14:textId="4E95C618" w:rsidR="00A6056F" w:rsidRDefault="00A6056F" w:rsidP="00A6056F">
            <w:pPr>
              <w:spacing w:after="0" w:line="240" w:lineRule="auto"/>
              <w:cnfStyle w:val="000000100000" w:firstRow="0" w:lastRow="0" w:firstColumn="0" w:lastColumn="0" w:oddVBand="0" w:evenVBand="0" w:oddHBand="1" w:evenHBand="0" w:firstRowFirstColumn="0" w:firstRowLastColumn="0" w:lastRowFirstColumn="0" w:lastRowLastColumn="0"/>
            </w:pPr>
            <w:r>
              <w:t>5</w:t>
            </w:r>
          </w:p>
        </w:tc>
        <w:tc>
          <w:tcPr>
            <w:tcW w:w="4910" w:type="dxa"/>
          </w:tcPr>
          <w:p w14:paraId="500A0621" w14:textId="62DD6AF9" w:rsidR="00A6056F" w:rsidRPr="003C58DF" w:rsidRDefault="00A6056F" w:rsidP="00A6056F">
            <w:pPr>
              <w:spacing w:after="0" w:line="240" w:lineRule="auto"/>
              <w:cnfStyle w:val="000000100000" w:firstRow="0" w:lastRow="0" w:firstColumn="0" w:lastColumn="0" w:oddVBand="0" w:evenVBand="0" w:oddHBand="1" w:evenHBand="0" w:firstRowFirstColumn="0" w:firstRowLastColumn="0" w:lastRowFirstColumn="0" w:lastRowLastColumn="0"/>
            </w:pPr>
            <w:r w:rsidRPr="003C58DF">
              <w:t>Proposed amenities that enhance the livability for future tenants (e.g., green spaces, community spaces).</w:t>
            </w:r>
          </w:p>
        </w:tc>
      </w:tr>
      <w:tr w:rsidR="00A6056F" w:rsidRPr="007E3355" w14:paraId="6C78D583" w14:textId="77777777" w:rsidTr="00396C63">
        <w:tc>
          <w:tcPr>
            <w:cnfStyle w:val="001000000000" w:firstRow="0" w:lastRow="0" w:firstColumn="1" w:lastColumn="0" w:oddVBand="0" w:evenVBand="0" w:oddHBand="0" w:evenHBand="0" w:firstRowFirstColumn="0" w:firstRowLastColumn="0" w:lastRowFirstColumn="0" w:lastRowLastColumn="0"/>
            <w:tcW w:w="3501" w:type="dxa"/>
          </w:tcPr>
          <w:p w14:paraId="0715C0AE" w14:textId="4DBBB54B" w:rsidR="00A6056F" w:rsidRPr="007E3355" w:rsidRDefault="00A6056F" w:rsidP="00A6056F">
            <w:pPr>
              <w:spacing w:after="0" w:line="240" w:lineRule="auto"/>
            </w:pPr>
            <w:r w:rsidRPr="003C58DF">
              <w:t>Construction Quality</w:t>
            </w:r>
          </w:p>
        </w:tc>
        <w:tc>
          <w:tcPr>
            <w:tcW w:w="1214" w:type="dxa"/>
          </w:tcPr>
          <w:p w14:paraId="688D8244" w14:textId="008D6C47" w:rsidR="00A6056F" w:rsidRPr="007E3355" w:rsidRDefault="00A6056F" w:rsidP="00A6056F">
            <w:pPr>
              <w:spacing w:after="0" w:line="240" w:lineRule="auto"/>
              <w:cnfStyle w:val="000000000000" w:firstRow="0" w:lastRow="0" w:firstColumn="0" w:lastColumn="0" w:oddVBand="0" w:evenVBand="0" w:oddHBand="0" w:evenHBand="0" w:firstRowFirstColumn="0" w:firstRowLastColumn="0" w:lastRowFirstColumn="0" w:lastRowLastColumn="0"/>
            </w:pPr>
            <w:r>
              <w:t>5</w:t>
            </w:r>
          </w:p>
        </w:tc>
        <w:tc>
          <w:tcPr>
            <w:tcW w:w="4910" w:type="dxa"/>
          </w:tcPr>
          <w:p w14:paraId="17CB473E" w14:textId="4E701BC6" w:rsidR="00A6056F" w:rsidRPr="007E3355" w:rsidRDefault="00A6056F" w:rsidP="00A6056F">
            <w:pPr>
              <w:spacing w:after="0" w:line="240" w:lineRule="auto"/>
              <w:cnfStyle w:val="000000000000" w:firstRow="0" w:lastRow="0" w:firstColumn="0" w:lastColumn="0" w:oddVBand="0" w:evenVBand="0" w:oddHBand="0" w:evenHBand="0" w:firstRowFirstColumn="0" w:firstRowLastColumn="0" w:lastRowFirstColumn="0" w:lastRowLastColumn="0"/>
            </w:pPr>
            <w:r w:rsidRPr="003C58DF">
              <w:t>Approach to ensuring high construction standards, long-term durability, and sustainability of the housing units.</w:t>
            </w:r>
          </w:p>
        </w:tc>
      </w:tr>
      <w:tr w:rsidR="00D33153" w:rsidRPr="007E3355" w14:paraId="4C2092D7" w14:textId="77777777" w:rsidTr="00396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1" w:type="dxa"/>
          </w:tcPr>
          <w:p w14:paraId="29053015" w14:textId="0A274A51" w:rsidR="00D33153" w:rsidRPr="007E3355" w:rsidRDefault="004D620A" w:rsidP="00D33153">
            <w:pPr>
              <w:spacing w:after="0" w:line="240" w:lineRule="auto"/>
            </w:pPr>
            <w:r w:rsidRPr="004D620A">
              <w:t xml:space="preserve">Sustainability </w:t>
            </w:r>
            <w:r w:rsidR="007C1944">
              <w:t>P</w:t>
            </w:r>
            <w:r w:rsidRPr="004D620A">
              <w:t>ractices</w:t>
            </w:r>
          </w:p>
        </w:tc>
        <w:tc>
          <w:tcPr>
            <w:tcW w:w="1214" w:type="dxa"/>
          </w:tcPr>
          <w:p w14:paraId="47126979" w14:textId="50DABFCD" w:rsidR="00D33153" w:rsidRPr="007E3355" w:rsidRDefault="00D33153" w:rsidP="00D33153">
            <w:pPr>
              <w:spacing w:after="0" w:line="240" w:lineRule="auto"/>
              <w:cnfStyle w:val="000000100000" w:firstRow="0" w:lastRow="0" w:firstColumn="0" w:lastColumn="0" w:oddVBand="0" w:evenVBand="0" w:oddHBand="1" w:evenHBand="0" w:firstRowFirstColumn="0" w:firstRowLastColumn="0" w:lastRowFirstColumn="0" w:lastRowLastColumn="0"/>
            </w:pPr>
            <w:r>
              <w:t>5</w:t>
            </w:r>
          </w:p>
        </w:tc>
        <w:tc>
          <w:tcPr>
            <w:tcW w:w="4910" w:type="dxa"/>
          </w:tcPr>
          <w:p w14:paraId="28652A9D" w14:textId="1DFF6EA5" w:rsidR="00D33153" w:rsidRPr="007E3355" w:rsidRDefault="00655E0D" w:rsidP="00D33153">
            <w:pPr>
              <w:spacing w:after="0" w:line="240" w:lineRule="auto"/>
              <w:cnfStyle w:val="000000100000" w:firstRow="0" w:lastRow="0" w:firstColumn="0" w:lastColumn="0" w:oddVBand="0" w:evenVBand="0" w:oddHBand="1" w:evenHBand="0" w:firstRowFirstColumn="0" w:firstRowLastColumn="0" w:lastRowFirstColumn="0" w:lastRowLastColumn="0"/>
            </w:pPr>
            <w:r w:rsidRPr="00655E0D">
              <w:t>Comprehensive plan for sustainability.</w:t>
            </w:r>
          </w:p>
        </w:tc>
      </w:tr>
      <w:tr w:rsidR="00D33153" w:rsidRPr="007E3355" w14:paraId="78E08AA3" w14:textId="77777777" w:rsidTr="00396C63">
        <w:tc>
          <w:tcPr>
            <w:cnfStyle w:val="001000000000" w:firstRow="0" w:lastRow="0" w:firstColumn="1" w:lastColumn="0" w:oddVBand="0" w:evenVBand="0" w:oddHBand="0" w:evenHBand="0" w:firstRowFirstColumn="0" w:firstRowLastColumn="0" w:lastRowFirstColumn="0" w:lastRowLastColumn="0"/>
            <w:tcW w:w="3501" w:type="dxa"/>
          </w:tcPr>
          <w:p w14:paraId="5621F2B0" w14:textId="3DD3A923" w:rsidR="00D33153" w:rsidRDefault="00D33153" w:rsidP="00D33153">
            <w:pPr>
              <w:spacing w:after="0" w:line="240" w:lineRule="auto"/>
            </w:pPr>
            <w:r w:rsidRPr="007E3355">
              <w:t>Total Possible Score</w:t>
            </w:r>
          </w:p>
        </w:tc>
        <w:tc>
          <w:tcPr>
            <w:tcW w:w="1214" w:type="dxa"/>
          </w:tcPr>
          <w:p w14:paraId="6F681BFB" w14:textId="1C1EB0BD" w:rsidR="00D33153" w:rsidRDefault="00D33153" w:rsidP="00D33153">
            <w:pPr>
              <w:spacing w:after="0" w:line="240" w:lineRule="auto"/>
              <w:cnfStyle w:val="000000000000" w:firstRow="0" w:lastRow="0" w:firstColumn="0" w:lastColumn="0" w:oddVBand="0" w:evenVBand="0" w:oddHBand="0" w:evenHBand="0" w:firstRowFirstColumn="0" w:firstRowLastColumn="0" w:lastRowFirstColumn="0" w:lastRowLastColumn="0"/>
            </w:pPr>
            <w:r w:rsidRPr="00591ADF">
              <w:rPr>
                <w:b/>
                <w:bCs/>
              </w:rPr>
              <w:t>100 Points</w:t>
            </w:r>
          </w:p>
        </w:tc>
        <w:tc>
          <w:tcPr>
            <w:tcW w:w="4910" w:type="dxa"/>
          </w:tcPr>
          <w:p w14:paraId="0806686B" w14:textId="77777777" w:rsidR="00D33153" w:rsidRPr="003C58DF" w:rsidRDefault="00D33153" w:rsidP="00D33153">
            <w:pPr>
              <w:spacing w:after="0" w:line="240" w:lineRule="auto"/>
              <w:cnfStyle w:val="000000000000" w:firstRow="0" w:lastRow="0" w:firstColumn="0" w:lastColumn="0" w:oddVBand="0" w:evenVBand="0" w:oddHBand="0" w:evenHBand="0" w:firstRowFirstColumn="0" w:firstRowLastColumn="0" w:lastRowFirstColumn="0" w:lastRowLastColumn="0"/>
            </w:pPr>
          </w:p>
        </w:tc>
      </w:tr>
    </w:tbl>
    <w:p w14:paraId="4DADB73A" w14:textId="77777777" w:rsidR="00FE6E49" w:rsidRDefault="00FE6E49" w:rsidP="00D3523A">
      <w:pPr>
        <w:spacing w:after="0" w:line="240" w:lineRule="auto"/>
      </w:pPr>
    </w:p>
    <w:p w14:paraId="337E0107" w14:textId="77777777" w:rsidR="00EF4F27" w:rsidRDefault="00EF4F27" w:rsidP="00D3523A">
      <w:pPr>
        <w:spacing w:after="0" w:line="240" w:lineRule="auto"/>
      </w:pPr>
    </w:p>
    <w:p w14:paraId="5AEA62B7" w14:textId="303B2FDB" w:rsidR="00255E6F" w:rsidRPr="00603C61" w:rsidRDefault="00255E6F" w:rsidP="00603C61">
      <w:pPr>
        <w:spacing w:after="160" w:line="259" w:lineRule="auto"/>
        <w:rPr>
          <w:rFonts w:eastAsiaTheme="majorEastAsia" w:cstheme="majorBidi"/>
          <w:color w:val="2A3244" w:themeColor="accent1" w:themeShade="BF"/>
          <w:sz w:val="40"/>
          <w:szCs w:val="40"/>
        </w:rPr>
      </w:pPr>
    </w:p>
    <w:sectPr w:rsidR="00255E6F" w:rsidRPr="00603C61" w:rsidSect="00D069E8">
      <w:footerReference w:type="default" r:id="rId2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D336B" w14:textId="77777777" w:rsidR="00D31C6D" w:rsidRDefault="00D31C6D">
      <w:pPr>
        <w:spacing w:after="0" w:line="240" w:lineRule="auto"/>
      </w:pPr>
      <w:r>
        <w:separator/>
      </w:r>
    </w:p>
  </w:endnote>
  <w:endnote w:type="continuationSeparator" w:id="0">
    <w:p w14:paraId="4CE56F8A" w14:textId="77777777" w:rsidR="00D31C6D" w:rsidRDefault="00D31C6D">
      <w:pPr>
        <w:spacing w:after="0" w:line="240" w:lineRule="auto"/>
      </w:pPr>
      <w:r>
        <w:continuationSeparator/>
      </w:r>
    </w:p>
  </w:endnote>
  <w:endnote w:type="continuationNotice" w:id="1">
    <w:p w14:paraId="07C2EEA1" w14:textId="77777777" w:rsidR="00D31C6D" w:rsidRDefault="00D31C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altName w:val="Calibri"/>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9729934"/>
      <w:docPartObj>
        <w:docPartGallery w:val="Page Numbers (Bottom of Page)"/>
        <w:docPartUnique/>
      </w:docPartObj>
    </w:sdtPr>
    <w:sdtEndPr>
      <w:rPr>
        <w:noProof/>
        <w:sz w:val="20"/>
        <w:szCs w:val="20"/>
      </w:rPr>
    </w:sdtEndPr>
    <w:sdtContent>
      <w:p w14:paraId="66DC2870" w14:textId="78C0DD03" w:rsidR="00E33A0F" w:rsidRPr="00E33A0F" w:rsidRDefault="00E33A0F">
        <w:pPr>
          <w:pStyle w:val="Footer"/>
          <w:jc w:val="center"/>
          <w:rPr>
            <w:sz w:val="20"/>
            <w:szCs w:val="20"/>
          </w:rPr>
        </w:pPr>
        <w:r w:rsidRPr="00E33A0F">
          <w:rPr>
            <w:sz w:val="20"/>
            <w:szCs w:val="20"/>
          </w:rPr>
          <w:fldChar w:fldCharType="begin"/>
        </w:r>
        <w:r w:rsidRPr="00E33A0F">
          <w:rPr>
            <w:sz w:val="20"/>
            <w:szCs w:val="20"/>
          </w:rPr>
          <w:instrText xml:space="preserve"> PAGE   \* MERGEFORMAT </w:instrText>
        </w:r>
        <w:r w:rsidRPr="00E33A0F">
          <w:rPr>
            <w:sz w:val="20"/>
            <w:szCs w:val="20"/>
          </w:rPr>
          <w:fldChar w:fldCharType="separate"/>
        </w:r>
        <w:r w:rsidRPr="00E33A0F">
          <w:rPr>
            <w:noProof/>
            <w:sz w:val="20"/>
            <w:szCs w:val="20"/>
          </w:rPr>
          <w:t>2</w:t>
        </w:r>
        <w:r w:rsidRPr="00E33A0F">
          <w:rPr>
            <w:noProof/>
            <w:sz w:val="20"/>
            <w:szCs w:val="20"/>
          </w:rPr>
          <w:fldChar w:fldCharType="end"/>
        </w:r>
      </w:p>
    </w:sdtContent>
  </w:sdt>
  <w:p w14:paraId="3C462183" w14:textId="77777777" w:rsidR="005F3D1F" w:rsidRDefault="005F3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843F8" w14:textId="77777777" w:rsidR="00D31C6D" w:rsidRDefault="00D31C6D" w:rsidP="00FA23DE">
      <w:pPr>
        <w:spacing w:after="0" w:line="240" w:lineRule="auto"/>
      </w:pPr>
      <w:r>
        <w:separator/>
      </w:r>
    </w:p>
  </w:footnote>
  <w:footnote w:type="continuationSeparator" w:id="0">
    <w:p w14:paraId="151905C1" w14:textId="77777777" w:rsidR="00D31C6D" w:rsidRDefault="00D31C6D" w:rsidP="00FA23DE">
      <w:pPr>
        <w:spacing w:after="0" w:line="240" w:lineRule="auto"/>
      </w:pPr>
      <w:r>
        <w:continuationSeparator/>
      </w:r>
    </w:p>
  </w:footnote>
  <w:footnote w:type="continuationNotice" w:id="1">
    <w:p w14:paraId="6F767162" w14:textId="77777777" w:rsidR="00D31C6D" w:rsidRDefault="00D31C6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00648"/>
    <w:multiLevelType w:val="hybridMultilevel"/>
    <w:tmpl w:val="74AAFC60"/>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73063C"/>
    <w:multiLevelType w:val="hybridMultilevel"/>
    <w:tmpl w:val="E4C6324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67B0E98"/>
    <w:multiLevelType w:val="hybridMultilevel"/>
    <w:tmpl w:val="E9E48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55BB4"/>
    <w:multiLevelType w:val="hybridMultilevel"/>
    <w:tmpl w:val="2E6438C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79D28E4"/>
    <w:multiLevelType w:val="hybridMultilevel"/>
    <w:tmpl w:val="0E44C94A"/>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A009F1"/>
    <w:multiLevelType w:val="hybridMultilevel"/>
    <w:tmpl w:val="BD0E4758"/>
    <w:lvl w:ilvl="0" w:tplc="FFFFFFFF">
      <w:start w:val="1"/>
      <w:numFmt w:val="upperLetter"/>
      <w:lvlText w:val="%1."/>
      <w:lvlJc w:val="left"/>
      <w:pPr>
        <w:ind w:left="720" w:hanging="360"/>
      </w:pPr>
    </w:lvl>
    <w:lvl w:ilvl="1" w:tplc="0409000F">
      <w:start w:val="1"/>
      <w:numFmt w:val="decimal"/>
      <w:lvlText w:val="%2."/>
      <w:lvlJc w:val="left"/>
      <w:pPr>
        <w:ind w:left="180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6805E8"/>
    <w:multiLevelType w:val="hybridMultilevel"/>
    <w:tmpl w:val="69F08A82"/>
    <w:lvl w:ilvl="0" w:tplc="04090015">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FD6878"/>
    <w:multiLevelType w:val="multilevel"/>
    <w:tmpl w:val="31A2A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1D2C64"/>
    <w:multiLevelType w:val="hybridMultilevel"/>
    <w:tmpl w:val="55260480"/>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1F34E3"/>
    <w:multiLevelType w:val="multilevel"/>
    <w:tmpl w:val="6E984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0A596F"/>
    <w:multiLevelType w:val="hybridMultilevel"/>
    <w:tmpl w:val="EFC2AA1E"/>
    <w:lvl w:ilvl="0" w:tplc="0409000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7C3165"/>
    <w:multiLevelType w:val="hybridMultilevel"/>
    <w:tmpl w:val="53AC6480"/>
    <w:lvl w:ilvl="0" w:tplc="B4FEEB48">
      <w:start w:val="1"/>
      <w:numFmt w:val="bullet"/>
      <w:lvlText w:val=""/>
      <w:lvlJc w:val="left"/>
      <w:pPr>
        <w:ind w:left="720" w:hanging="360"/>
      </w:pPr>
      <w:rPr>
        <w:rFonts w:ascii="Symbol" w:hAnsi="Symbol" w:hint="default"/>
      </w:rPr>
    </w:lvl>
    <w:lvl w:ilvl="1" w:tplc="C346D7E8" w:tentative="1">
      <w:start w:val="1"/>
      <w:numFmt w:val="bullet"/>
      <w:lvlText w:val="o"/>
      <w:lvlJc w:val="left"/>
      <w:pPr>
        <w:ind w:left="1440" w:hanging="360"/>
      </w:pPr>
      <w:rPr>
        <w:rFonts w:ascii="Courier New" w:hAnsi="Courier New" w:cs="Courier New" w:hint="default"/>
      </w:rPr>
    </w:lvl>
    <w:lvl w:ilvl="2" w:tplc="8CB0A58A" w:tentative="1">
      <w:start w:val="1"/>
      <w:numFmt w:val="bullet"/>
      <w:lvlText w:val=""/>
      <w:lvlJc w:val="left"/>
      <w:pPr>
        <w:ind w:left="2160" w:hanging="360"/>
      </w:pPr>
      <w:rPr>
        <w:rFonts w:ascii="Wingdings" w:hAnsi="Wingdings" w:hint="default"/>
      </w:rPr>
    </w:lvl>
    <w:lvl w:ilvl="3" w:tplc="410CE686" w:tentative="1">
      <w:start w:val="1"/>
      <w:numFmt w:val="bullet"/>
      <w:lvlText w:val=""/>
      <w:lvlJc w:val="left"/>
      <w:pPr>
        <w:ind w:left="2880" w:hanging="360"/>
      </w:pPr>
      <w:rPr>
        <w:rFonts w:ascii="Symbol" w:hAnsi="Symbol" w:hint="default"/>
      </w:rPr>
    </w:lvl>
    <w:lvl w:ilvl="4" w:tplc="447A6EC6" w:tentative="1">
      <w:start w:val="1"/>
      <w:numFmt w:val="bullet"/>
      <w:lvlText w:val="o"/>
      <w:lvlJc w:val="left"/>
      <w:pPr>
        <w:ind w:left="3600" w:hanging="360"/>
      </w:pPr>
      <w:rPr>
        <w:rFonts w:ascii="Courier New" w:hAnsi="Courier New" w:cs="Courier New" w:hint="default"/>
      </w:rPr>
    </w:lvl>
    <w:lvl w:ilvl="5" w:tplc="3A961598" w:tentative="1">
      <w:start w:val="1"/>
      <w:numFmt w:val="bullet"/>
      <w:lvlText w:val=""/>
      <w:lvlJc w:val="left"/>
      <w:pPr>
        <w:ind w:left="4320" w:hanging="360"/>
      </w:pPr>
      <w:rPr>
        <w:rFonts w:ascii="Wingdings" w:hAnsi="Wingdings" w:hint="default"/>
      </w:rPr>
    </w:lvl>
    <w:lvl w:ilvl="6" w:tplc="E668E16E" w:tentative="1">
      <w:start w:val="1"/>
      <w:numFmt w:val="bullet"/>
      <w:lvlText w:val=""/>
      <w:lvlJc w:val="left"/>
      <w:pPr>
        <w:ind w:left="5040" w:hanging="360"/>
      </w:pPr>
      <w:rPr>
        <w:rFonts w:ascii="Symbol" w:hAnsi="Symbol" w:hint="default"/>
      </w:rPr>
    </w:lvl>
    <w:lvl w:ilvl="7" w:tplc="C9926D54" w:tentative="1">
      <w:start w:val="1"/>
      <w:numFmt w:val="bullet"/>
      <w:lvlText w:val="o"/>
      <w:lvlJc w:val="left"/>
      <w:pPr>
        <w:ind w:left="5760" w:hanging="360"/>
      </w:pPr>
      <w:rPr>
        <w:rFonts w:ascii="Courier New" w:hAnsi="Courier New" w:cs="Courier New" w:hint="default"/>
      </w:rPr>
    </w:lvl>
    <w:lvl w:ilvl="8" w:tplc="BC606116" w:tentative="1">
      <w:start w:val="1"/>
      <w:numFmt w:val="bullet"/>
      <w:lvlText w:val=""/>
      <w:lvlJc w:val="left"/>
      <w:pPr>
        <w:ind w:left="6480" w:hanging="360"/>
      </w:pPr>
      <w:rPr>
        <w:rFonts w:ascii="Wingdings" w:hAnsi="Wingdings" w:hint="default"/>
      </w:rPr>
    </w:lvl>
  </w:abstractNum>
  <w:abstractNum w:abstractNumId="12" w15:restartNumberingAfterBreak="0">
    <w:nsid w:val="30723582"/>
    <w:multiLevelType w:val="hybridMultilevel"/>
    <w:tmpl w:val="0E3A4BB8"/>
    <w:lvl w:ilvl="0" w:tplc="1B665882">
      <w:start w:val="1"/>
      <w:numFmt w:val="bullet"/>
      <w:lvlText w:val=""/>
      <w:lvlJc w:val="left"/>
      <w:pPr>
        <w:ind w:left="720" w:hanging="360"/>
      </w:pPr>
      <w:rPr>
        <w:rFonts w:ascii="Symbol" w:hAnsi="Symbol" w:hint="default"/>
      </w:rPr>
    </w:lvl>
    <w:lvl w:ilvl="1" w:tplc="FC586918" w:tentative="1">
      <w:start w:val="1"/>
      <w:numFmt w:val="bullet"/>
      <w:lvlText w:val="o"/>
      <w:lvlJc w:val="left"/>
      <w:pPr>
        <w:ind w:left="1440" w:hanging="360"/>
      </w:pPr>
      <w:rPr>
        <w:rFonts w:ascii="Courier New" w:hAnsi="Courier New" w:cs="Courier New" w:hint="default"/>
      </w:rPr>
    </w:lvl>
    <w:lvl w:ilvl="2" w:tplc="37A41524" w:tentative="1">
      <w:start w:val="1"/>
      <w:numFmt w:val="bullet"/>
      <w:lvlText w:val=""/>
      <w:lvlJc w:val="left"/>
      <w:pPr>
        <w:ind w:left="2160" w:hanging="360"/>
      </w:pPr>
      <w:rPr>
        <w:rFonts w:ascii="Wingdings" w:hAnsi="Wingdings" w:hint="default"/>
      </w:rPr>
    </w:lvl>
    <w:lvl w:ilvl="3" w:tplc="5DBE9B30" w:tentative="1">
      <w:start w:val="1"/>
      <w:numFmt w:val="bullet"/>
      <w:lvlText w:val=""/>
      <w:lvlJc w:val="left"/>
      <w:pPr>
        <w:ind w:left="2880" w:hanging="360"/>
      </w:pPr>
      <w:rPr>
        <w:rFonts w:ascii="Symbol" w:hAnsi="Symbol" w:hint="default"/>
      </w:rPr>
    </w:lvl>
    <w:lvl w:ilvl="4" w:tplc="EC18FF1E" w:tentative="1">
      <w:start w:val="1"/>
      <w:numFmt w:val="bullet"/>
      <w:lvlText w:val="o"/>
      <w:lvlJc w:val="left"/>
      <w:pPr>
        <w:ind w:left="3600" w:hanging="360"/>
      </w:pPr>
      <w:rPr>
        <w:rFonts w:ascii="Courier New" w:hAnsi="Courier New" w:cs="Courier New" w:hint="default"/>
      </w:rPr>
    </w:lvl>
    <w:lvl w:ilvl="5" w:tplc="E1FC2746" w:tentative="1">
      <w:start w:val="1"/>
      <w:numFmt w:val="bullet"/>
      <w:lvlText w:val=""/>
      <w:lvlJc w:val="left"/>
      <w:pPr>
        <w:ind w:left="4320" w:hanging="360"/>
      </w:pPr>
      <w:rPr>
        <w:rFonts w:ascii="Wingdings" w:hAnsi="Wingdings" w:hint="default"/>
      </w:rPr>
    </w:lvl>
    <w:lvl w:ilvl="6" w:tplc="08C0F456" w:tentative="1">
      <w:start w:val="1"/>
      <w:numFmt w:val="bullet"/>
      <w:lvlText w:val=""/>
      <w:lvlJc w:val="left"/>
      <w:pPr>
        <w:ind w:left="5040" w:hanging="360"/>
      </w:pPr>
      <w:rPr>
        <w:rFonts w:ascii="Symbol" w:hAnsi="Symbol" w:hint="default"/>
      </w:rPr>
    </w:lvl>
    <w:lvl w:ilvl="7" w:tplc="073E4344" w:tentative="1">
      <w:start w:val="1"/>
      <w:numFmt w:val="bullet"/>
      <w:lvlText w:val="o"/>
      <w:lvlJc w:val="left"/>
      <w:pPr>
        <w:ind w:left="5760" w:hanging="360"/>
      </w:pPr>
      <w:rPr>
        <w:rFonts w:ascii="Courier New" w:hAnsi="Courier New" w:cs="Courier New" w:hint="default"/>
      </w:rPr>
    </w:lvl>
    <w:lvl w:ilvl="8" w:tplc="0484AA52" w:tentative="1">
      <w:start w:val="1"/>
      <w:numFmt w:val="bullet"/>
      <w:lvlText w:val=""/>
      <w:lvlJc w:val="left"/>
      <w:pPr>
        <w:ind w:left="6480" w:hanging="360"/>
      </w:pPr>
      <w:rPr>
        <w:rFonts w:ascii="Wingdings" w:hAnsi="Wingdings" w:hint="default"/>
      </w:rPr>
    </w:lvl>
  </w:abstractNum>
  <w:abstractNum w:abstractNumId="13" w15:restartNumberingAfterBreak="0">
    <w:nsid w:val="32FC2985"/>
    <w:multiLevelType w:val="hybridMultilevel"/>
    <w:tmpl w:val="0E44C94A"/>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38E0464"/>
    <w:multiLevelType w:val="hybridMultilevel"/>
    <w:tmpl w:val="23F4B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0C6AEE"/>
    <w:multiLevelType w:val="hybridMultilevel"/>
    <w:tmpl w:val="DDAA81FC"/>
    <w:lvl w:ilvl="0" w:tplc="2B5E406E">
      <w:start w:val="2"/>
      <w:numFmt w:val="upperLetter"/>
      <w:lvlText w:val="%1."/>
      <w:lvlJc w:val="left"/>
      <w:pPr>
        <w:ind w:left="108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5204AA2"/>
    <w:multiLevelType w:val="hybridMultilevel"/>
    <w:tmpl w:val="0FF6C3EE"/>
    <w:lvl w:ilvl="0" w:tplc="04090011">
      <w:start w:val="1"/>
      <w:numFmt w:val="decimal"/>
      <w:lvlText w:val="%1)"/>
      <w:lvlJc w:val="left"/>
      <w:pPr>
        <w:ind w:left="108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04A0F89"/>
    <w:multiLevelType w:val="hybridMultilevel"/>
    <w:tmpl w:val="714017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B00E52"/>
    <w:multiLevelType w:val="hybridMultilevel"/>
    <w:tmpl w:val="BA9A1F08"/>
    <w:lvl w:ilvl="0" w:tplc="811A6958">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4A39BF"/>
    <w:multiLevelType w:val="hybridMultilevel"/>
    <w:tmpl w:val="286618F2"/>
    <w:lvl w:ilvl="0" w:tplc="A342C188">
      <w:start w:val="1"/>
      <w:numFmt w:val="decimal"/>
      <w:lvlText w:val="%1."/>
      <w:lvlJc w:val="left"/>
      <w:pPr>
        <w:ind w:left="720" w:hanging="360"/>
      </w:pPr>
      <w:rPr>
        <w:rFonts w:hint="default"/>
      </w:rPr>
    </w:lvl>
    <w:lvl w:ilvl="1" w:tplc="1A101F4E">
      <w:start w:val="1"/>
      <w:numFmt w:val="lowerLetter"/>
      <w:lvlText w:val="%2."/>
      <w:lvlJc w:val="left"/>
      <w:pPr>
        <w:ind w:left="1440" w:hanging="360"/>
      </w:pPr>
    </w:lvl>
    <w:lvl w:ilvl="2" w:tplc="76CC1412" w:tentative="1">
      <w:start w:val="1"/>
      <w:numFmt w:val="lowerRoman"/>
      <w:lvlText w:val="%3."/>
      <w:lvlJc w:val="right"/>
      <w:pPr>
        <w:ind w:left="2160" w:hanging="180"/>
      </w:pPr>
    </w:lvl>
    <w:lvl w:ilvl="3" w:tplc="333AB2B6" w:tentative="1">
      <w:start w:val="1"/>
      <w:numFmt w:val="decimal"/>
      <w:lvlText w:val="%4."/>
      <w:lvlJc w:val="left"/>
      <w:pPr>
        <w:ind w:left="2880" w:hanging="360"/>
      </w:pPr>
    </w:lvl>
    <w:lvl w:ilvl="4" w:tplc="9DA8B0B8" w:tentative="1">
      <w:start w:val="1"/>
      <w:numFmt w:val="lowerLetter"/>
      <w:lvlText w:val="%5."/>
      <w:lvlJc w:val="left"/>
      <w:pPr>
        <w:ind w:left="3600" w:hanging="360"/>
      </w:pPr>
    </w:lvl>
    <w:lvl w:ilvl="5" w:tplc="1CF2DDA8" w:tentative="1">
      <w:start w:val="1"/>
      <w:numFmt w:val="lowerRoman"/>
      <w:lvlText w:val="%6."/>
      <w:lvlJc w:val="right"/>
      <w:pPr>
        <w:ind w:left="4320" w:hanging="180"/>
      </w:pPr>
    </w:lvl>
    <w:lvl w:ilvl="6" w:tplc="287EE50A" w:tentative="1">
      <w:start w:val="1"/>
      <w:numFmt w:val="decimal"/>
      <w:lvlText w:val="%7."/>
      <w:lvlJc w:val="left"/>
      <w:pPr>
        <w:ind w:left="5040" w:hanging="360"/>
      </w:pPr>
    </w:lvl>
    <w:lvl w:ilvl="7" w:tplc="5330E990" w:tentative="1">
      <w:start w:val="1"/>
      <w:numFmt w:val="lowerLetter"/>
      <w:lvlText w:val="%8."/>
      <w:lvlJc w:val="left"/>
      <w:pPr>
        <w:ind w:left="5760" w:hanging="360"/>
      </w:pPr>
    </w:lvl>
    <w:lvl w:ilvl="8" w:tplc="C96A6B9C" w:tentative="1">
      <w:start w:val="1"/>
      <w:numFmt w:val="lowerRoman"/>
      <w:lvlText w:val="%9."/>
      <w:lvlJc w:val="right"/>
      <w:pPr>
        <w:ind w:left="6480" w:hanging="180"/>
      </w:pPr>
    </w:lvl>
  </w:abstractNum>
  <w:abstractNum w:abstractNumId="20" w15:restartNumberingAfterBreak="0">
    <w:nsid w:val="541C0403"/>
    <w:multiLevelType w:val="hybridMultilevel"/>
    <w:tmpl w:val="0E44C94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166937"/>
    <w:multiLevelType w:val="hybridMultilevel"/>
    <w:tmpl w:val="7C566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1A4FD8"/>
    <w:multiLevelType w:val="hybridMultilevel"/>
    <w:tmpl w:val="0E44C94A"/>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A3B5461"/>
    <w:multiLevelType w:val="hybridMultilevel"/>
    <w:tmpl w:val="76DC7368"/>
    <w:lvl w:ilvl="0" w:tplc="04090015">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F335F8F"/>
    <w:multiLevelType w:val="hybridMultilevel"/>
    <w:tmpl w:val="26F03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9F712C"/>
    <w:multiLevelType w:val="hybridMultilevel"/>
    <w:tmpl w:val="E4B0D2EC"/>
    <w:lvl w:ilvl="0" w:tplc="9452B5E4">
      <w:start w:val="1"/>
      <w:numFmt w:val="upperLetter"/>
      <w:lvlText w:val="%1."/>
      <w:lvlJc w:val="left"/>
      <w:pPr>
        <w:ind w:left="720" w:hanging="360"/>
      </w:pPr>
      <w:rPr>
        <w:rFonts w:hint="default"/>
      </w:rPr>
    </w:lvl>
    <w:lvl w:ilvl="1" w:tplc="8DD0F7A8">
      <w:start w:val="1"/>
      <w:numFmt w:val="lowerLetter"/>
      <w:lvlText w:val="%2."/>
      <w:lvlJc w:val="left"/>
      <w:pPr>
        <w:ind w:left="1440" w:hanging="360"/>
      </w:pPr>
    </w:lvl>
    <w:lvl w:ilvl="2" w:tplc="9AEA7538" w:tentative="1">
      <w:start w:val="1"/>
      <w:numFmt w:val="lowerRoman"/>
      <w:lvlText w:val="%3."/>
      <w:lvlJc w:val="right"/>
      <w:pPr>
        <w:ind w:left="2160" w:hanging="180"/>
      </w:pPr>
    </w:lvl>
    <w:lvl w:ilvl="3" w:tplc="57FA69EC" w:tentative="1">
      <w:start w:val="1"/>
      <w:numFmt w:val="decimal"/>
      <w:lvlText w:val="%4."/>
      <w:lvlJc w:val="left"/>
      <w:pPr>
        <w:ind w:left="2880" w:hanging="360"/>
      </w:pPr>
    </w:lvl>
    <w:lvl w:ilvl="4" w:tplc="DC38D5DC" w:tentative="1">
      <w:start w:val="1"/>
      <w:numFmt w:val="lowerLetter"/>
      <w:lvlText w:val="%5."/>
      <w:lvlJc w:val="left"/>
      <w:pPr>
        <w:ind w:left="3600" w:hanging="360"/>
      </w:pPr>
    </w:lvl>
    <w:lvl w:ilvl="5" w:tplc="E8AA5FBE" w:tentative="1">
      <w:start w:val="1"/>
      <w:numFmt w:val="lowerRoman"/>
      <w:lvlText w:val="%6."/>
      <w:lvlJc w:val="right"/>
      <w:pPr>
        <w:ind w:left="4320" w:hanging="180"/>
      </w:pPr>
    </w:lvl>
    <w:lvl w:ilvl="6" w:tplc="8EA283E8" w:tentative="1">
      <w:start w:val="1"/>
      <w:numFmt w:val="decimal"/>
      <w:lvlText w:val="%7."/>
      <w:lvlJc w:val="left"/>
      <w:pPr>
        <w:ind w:left="5040" w:hanging="360"/>
      </w:pPr>
    </w:lvl>
    <w:lvl w:ilvl="7" w:tplc="BC72D718" w:tentative="1">
      <w:start w:val="1"/>
      <w:numFmt w:val="lowerLetter"/>
      <w:lvlText w:val="%8."/>
      <w:lvlJc w:val="left"/>
      <w:pPr>
        <w:ind w:left="5760" w:hanging="360"/>
      </w:pPr>
    </w:lvl>
    <w:lvl w:ilvl="8" w:tplc="4970B87C" w:tentative="1">
      <w:start w:val="1"/>
      <w:numFmt w:val="lowerRoman"/>
      <w:lvlText w:val="%9."/>
      <w:lvlJc w:val="right"/>
      <w:pPr>
        <w:ind w:left="6480" w:hanging="180"/>
      </w:pPr>
    </w:lvl>
  </w:abstractNum>
  <w:abstractNum w:abstractNumId="26" w15:restartNumberingAfterBreak="0">
    <w:nsid w:val="64DA4C6C"/>
    <w:multiLevelType w:val="hybridMultilevel"/>
    <w:tmpl w:val="96885C9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D941758"/>
    <w:multiLevelType w:val="hybridMultilevel"/>
    <w:tmpl w:val="73702A9C"/>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1B">
      <w:start w:val="1"/>
      <w:numFmt w:val="lowerRoman"/>
      <w:lvlText w:val="%4."/>
      <w:lvlJc w:val="righ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0437A7C"/>
    <w:multiLevelType w:val="multilevel"/>
    <w:tmpl w:val="808C1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2D0B2C"/>
    <w:multiLevelType w:val="hybridMultilevel"/>
    <w:tmpl w:val="9842A41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99762014">
    <w:abstractNumId w:val="19"/>
  </w:num>
  <w:num w:numId="2" w16cid:durableId="2145661832">
    <w:abstractNumId w:val="9"/>
  </w:num>
  <w:num w:numId="3" w16cid:durableId="528951149">
    <w:abstractNumId w:val="7"/>
  </w:num>
  <w:num w:numId="4" w16cid:durableId="772825024">
    <w:abstractNumId w:val="11"/>
  </w:num>
  <w:num w:numId="5" w16cid:durableId="68043991">
    <w:abstractNumId w:val="12"/>
  </w:num>
  <w:num w:numId="6" w16cid:durableId="663511771">
    <w:abstractNumId w:val="25"/>
  </w:num>
  <w:num w:numId="7" w16cid:durableId="2069571987">
    <w:abstractNumId w:val="14"/>
  </w:num>
  <w:num w:numId="8" w16cid:durableId="1712537546">
    <w:abstractNumId w:val="1"/>
  </w:num>
  <w:num w:numId="9" w16cid:durableId="1633175058">
    <w:abstractNumId w:val="20"/>
  </w:num>
  <w:num w:numId="10" w16cid:durableId="1492596337">
    <w:abstractNumId w:val="17"/>
  </w:num>
  <w:num w:numId="11" w16cid:durableId="176585045">
    <w:abstractNumId w:val="13"/>
  </w:num>
  <w:num w:numId="12" w16cid:durableId="1548293805">
    <w:abstractNumId w:val="22"/>
  </w:num>
  <w:num w:numId="13" w16cid:durableId="1031493859">
    <w:abstractNumId w:val="18"/>
  </w:num>
  <w:num w:numId="14" w16cid:durableId="2049724211">
    <w:abstractNumId w:val="4"/>
  </w:num>
  <w:num w:numId="15" w16cid:durableId="164327205">
    <w:abstractNumId w:val="15"/>
  </w:num>
  <w:num w:numId="16" w16cid:durableId="1007630743">
    <w:abstractNumId w:val="8"/>
  </w:num>
  <w:num w:numId="17" w16cid:durableId="195626003">
    <w:abstractNumId w:val="0"/>
  </w:num>
  <w:num w:numId="18" w16cid:durableId="967315576">
    <w:abstractNumId w:val="6"/>
  </w:num>
  <w:num w:numId="19" w16cid:durableId="1824664425">
    <w:abstractNumId w:val="16"/>
  </w:num>
  <w:num w:numId="20" w16cid:durableId="1649437068">
    <w:abstractNumId w:val="24"/>
  </w:num>
  <w:num w:numId="21" w16cid:durableId="1577200901">
    <w:abstractNumId w:val="21"/>
  </w:num>
  <w:num w:numId="22" w16cid:durableId="1892614574">
    <w:abstractNumId w:val="28"/>
  </w:num>
  <w:num w:numId="23" w16cid:durableId="1842044924">
    <w:abstractNumId w:val="2"/>
  </w:num>
  <w:num w:numId="24" w16cid:durableId="1736590095">
    <w:abstractNumId w:val="23"/>
  </w:num>
  <w:num w:numId="25" w16cid:durableId="403844947">
    <w:abstractNumId w:val="26"/>
  </w:num>
  <w:num w:numId="26" w16cid:durableId="1507213638">
    <w:abstractNumId w:val="29"/>
  </w:num>
  <w:num w:numId="27" w16cid:durableId="586156132">
    <w:abstractNumId w:val="3"/>
  </w:num>
  <w:num w:numId="28" w16cid:durableId="1007827085">
    <w:abstractNumId w:val="27"/>
  </w:num>
  <w:num w:numId="29" w16cid:durableId="518206349">
    <w:abstractNumId w:val="5"/>
  </w:num>
  <w:num w:numId="30" w16cid:durableId="9904019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3DE"/>
    <w:rsid w:val="000023E5"/>
    <w:rsid w:val="000061A5"/>
    <w:rsid w:val="00006E7C"/>
    <w:rsid w:val="000073BE"/>
    <w:rsid w:val="00007B4A"/>
    <w:rsid w:val="000100BE"/>
    <w:rsid w:val="00010788"/>
    <w:rsid w:val="00012E8A"/>
    <w:rsid w:val="0001372C"/>
    <w:rsid w:val="000215EF"/>
    <w:rsid w:val="000218ED"/>
    <w:rsid w:val="00021D73"/>
    <w:rsid w:val="00023B60"/>
    <w:rsid w:val="00024C3F"/>
    <w:rsid w:val="00025F1C"/>
    <w:rsid w:val="00031016"/>
    <w:rsid w:val="0003472A"/>
    <w:rsid w:val="00035D70"/>
    <w:rsid w:val="00043951"/>
    <w:rsid w:val="000456A1"/>
    <w:rsid w:val="0004638B"/>
    <w:rsid w:val="000466EE"/>
    <w:rsid w:val="00047268"/>
    <w:rsid w:val="00050DF4"/>
    <w:rsid w:val="000528CF"/>
    <w:rsid w:val="00055678"/>
    <w:rsid w:val="00055812"/>
    <w:rsid w:val="00056A65"/>
    <w:rsid w:val="00061A95"/>
    <w:rsid w:val="00062BE5"/>
    <w:rsid w:val="00063006"/>
    <w:rsid w:val="00063495"/>
    <w:rsid w:val="00063DBE"/>
    <w:rsid w:val="00065F7B"/>
    <w:rsid w:val="00067927"/>
    <w:rsid w:val="00072DE1"/>
    <w:rsid w:val="000760A4"/>
    <w:rsid w:val="000805D0"/>
    <w:rsid w:val="00082477"/>
    <w:rsid w:val="000862F2"/>
    <w:rsid w:val="0009071C"/>
    <w:rsid w:val="000908EC"/>
    <w:rsid w:val="00091579"/>
    <w:rsid w:val="0009310E"/>
    <w:rsid w:val="00095ABC"/>
    <w:rsid w:val="00096BD0"/>
    <w:rsid w:val="000970E7"/>
    <w:rsid w:val="00097C9A"/>
    <w:rsid w:val="000A0099"/>
    <w:rsid w:val="000A1228"/>
    <w:rsid w:val="000A1B72"/>
    <w:rsid w:val="000A3D50"/>
    <w:rsid w:val="000A3FE2"/>
    <w:rsid w:val="000A483A"/>
    <w:rsid w:val="000A6822"/>
    <w:rsid w:val="000B1159"/>
    <w:rsid w:val="000B2272"/>
    <w:rsid w:val="000B35FD"/>
    <w:rsid w:val="000B4646"/>
    <w:rsid w:val="000B4D94"/>
    <w:rsid w:val="000B67F4"/>
    <w:rsid w:val="000B6FBC"/>
    <w:rsid w:val="000B7AF6"/>
    <w:rsid w:val="000C4B9F"/>
    <w:rsid w:val="000C71AB"/>
    <w:rsid w:val="000C75C6"/>
    <w:rsid w:val="000D0C8D"/>
    <w:rsid w:val="000D2F68"/>
    <w:rsid w:val="000D4D50"/>
    <w:rsid w:val="000D6EAB"/>
    <w:rsid w:val="000D710B"/>
    <w:rsid w:val="000E04C9"/>
    <w:rsid w:val="000E397B"/>
    <w:rsid w:val="000E5671"/>
    <w:rsid w:val="000E7AA1"/>
    <w:rsid w:val="000F0C63"/>
    <w:rsid w:val="000F16AD"/>
    <w:rsid w:val="000F3848"/>
    <w:rsid w:val="00100752"/>
    <w:rsid w:val="0010229F"/>
    <w:rsid w:val="00102610"/>
    <w:rsid w:val="001040CE"/>
    <w:rsid w:val="0010613A"/>
    <w:rsid w:val="0010659C"/>
    <w:rsid w:val="00107F6C"/>
    <w:rsid w:val="00110B16"/>
    <w:rsid w:val="00111DFD"/>
    <w:rsid w:val="00114237"/>
    <w:rsid w:val="00114395"/>
    <w:rsid w:val="0011775D"/>
    <w:rsid w:val="00117B99"/>
    <w:rsid w:val="00120B29"/>
    <w:rsid w:val="001221C9"/>
    <w:rsid w:val="001226E0"/>
    <w:rsid w:val="00122F7F"/>
    <w:rsid w:val="00124729"/>
    <w:rsid w:val="00125E82"/>
    <w:rsid w:val="00126737"/>
    <w:rsid w:val="001330E6"/>
    <w:rsid w:val="00133F57"/>
    <w:rsid w:val="001346A9"/>
    <w:rsid w:val="00136D44"/>
    <w:rsid w:val="001475A4"/>
    <w:rsid w:val="001509B1"/>
    <w:rsid w:val="001602DB"/>
    <w:rsid w:val="001610F0"/>
    <w:rsid w:val="00162BA4"/>
    <w:rsid w:val="00163FAE"/>
    <w:rsid w:val="00164B3C"/>
    <w:rsid w:val="00170365"/>
    <w:rsid w:val="0017208E"/>
    <w:rsid w:val="0017296D"/>
    <w:rsid w:val="00174121"/>
    <w:rsid w:val="00174B65"/>
    <w:rsid w:val="001765B4"/>
    <w:rsid w:val="00182D20"/>
    <w:rsid w:val="00185087"/>
    <w:rsid w:val="0018630E"/>
    <w:rsid w:val="0019092A"/>
    <w:rsid w:val="00191694"/>
    <w:rsid w:val="00191A5F"/>
    <w:rsid w:val="001938A0"/>
    <w:rsid w:val="00194C7F"/>
    <w:rsid w:val="00195727"/>
    <w:rsid w:val="0019591B"/>
    <w:rsid w:val="001A046F"/>
    <w:rsid w:val="001A5235"/>
    <w:rsid w:val="001A6155"/>
    <w:rsid w:val="001A629A"/>
    <w:rsid w:val="001A72AC"/>
    <w:rsid w:val="001A7448"/>
    <w:rsid w:val="001B1529"/>
    <w:rsid w:val="001B333C"/>
    <w:rsid w:val="001B65E2"/>
    <w:rsid w:val="001B6977"/>
    <w:rsid w:val="001C2452"/>
    <w:rsid w:val="001C7EE4"/>
    <w:rsid w:val="001D2E5B"/>
    <w:rsid w:val="001E2776"/>
    <w:rsid w:val="001E552A"/>
    <w:rsid w:val="001F074A"/>
    <w:rsid w:val="001F136F"/>
    <w:rsid w:val="001F166A"/>
    <w:rsid w:val="001F16D7"/>
    <w:rsid w:val="001F608E"/>
    <w:rsid w:val="001F65A3"/>
    <w:rsid w:val="00200E0C"/>
    <w:rsid w:val="0020111F"/>
    <w:rsid w:val="0020135D"/>
    <w:rsid w:val="0020331C"/>
    <w:rsid w:val="002053D0"/>
    <w:rsid w:val="00207618"/>
    <w:rsid w:val="00211D19"/>
    <w:rsid w:val="00215772"/>
    <w:rsid w:val="00217B4F"/>
    <w:rsid w:val="00224C0E"/>
    <w:rsid w:val="002255FC"/>
    <w:rsid w:val="00230420"/>
    <w:rsid w:val="002327B1"/>
    <w:rsid w:val="00233E51"/>
    <w:rsid w:val="00234911"/>
    <w:rsid w:val="0024229D"/>
    <w:rsid w:val="00242348"/>
    <w:rsid w:val="00242EF9"/>
    <w:rsid w:val="00250B90"/>
    <w:rsid w:val="0025243A"/>
    <w:rsid w:val="00255E6F"/>
    <w:rsid w:val="00257868"/>
    <w:rsid w:val="00264C73"/>
    <w:rsid w:val="00264EDB"/>
    <w:rsid w:val="002650F4"/>
    <w:rsid w:val="0026520D"/>
    <w:rsid w:val="00267C3D"/>
    <w:rsid w:val="002769EA"/>
    <w:rsid w:val="00276C15"/>
    <w:rsid w:val="00277178"/>
    <w:rsid w:val="00280B01"/>
    <w:rsid w:val="0028286F"/>
    <w:rsid w:val="00282FD8"/>
    <w:rsid w:val="002837AB"/>
    <w:rsid w:val="00283EE4"/>
    <w:rsid w:val="00284327"/>
    <w:rsid w:val="0028654B"/>
    <w:rsid w:val="002875CA"/>
    <w:rsid w:val="00287E2B"/>
    <w:rsid w:val="002912CD"/>
    <w:rsid w:val="00297A9D"/>
    <w:rsid w:val="002A0AA7"/>
    <w:rsid w:val="002A3AAF"/>
    <w:rsid w:val="002A5D9F"/>
    <w:rsid w:val="002A5E7E"/>
    <w:rsid w:val="002A7228"/>
    <w:rsid w:val="002A7DD2"/>
    <w:rsid w:val="002B02C1"/>
    <w:rsid w:val="002B1298"/>
    <w:rsid w:val="002B2500"/>
    <w:rsid w:val="002B2FC5"/>
    <w:rsid w:val="002B5631"/>
    <w:rsid w:val="002B7D4B"/>
    <w:rsid w:val="002B7E39"/>
    <w:rsid w:val="002D020E"/>
    <w:rsid w:val="002D0952"/>
    <w:rsid w:val="002D2695"/>
    <w:rsid w:val="002D3705"/>
    <w:rsid w:val="002D37E9"/>
    <w:rsid w:val="002D440D"/>
    <w:rsid w:val="002D5888"/>
    <w:rsid w:val="002D6D73"/>
    <w:rsid w:val="002D7A39"/>
    <w:rsid w:val="002D7EEC"/>
    <w:rsid w:val="002E6E53"/>
    <w:rsid w:val="002F050E"/>
    <w:rsid w:val="002F3283"/>
    <w:rsid w:val="002F3559"/>
    <w:rsid w:val="002F3DA3"/>
    <w:rsid w:val="002F5277"/>
    <w:rsid w:val="002F6F78"/>
    <w:rsid w:val="002F7A5F"/>
    <w:rsid w:val="002F7C92"/>
    <w:rsid w:val="0030249E"/>
    <w:rsid w:val="003075A8"/>
    <w:rsid w:val="00307EED"/>
    <w:rsid w:val="00312A31"/>
    <w:rsid w:val="0031312E"/>
    <w:rsid w:val="0031633A"/>
    <w:rsid w:val="003202E7"/>
    <w:rsid w:val="003203AD"/>
    <w:rsid w:val="00320495"/>
    <w:rsid w:val="00321B70"/>
    <w:rsid w:val="00322C69"/>
    <w:rsid w:val="00325BF5"/>
    <w:rsid w:val="003273F0"/>
    <w:rsid w:val="00330269"/>
    <w:rsid w:val="00333403"/>
    <w:rsid w:val="0033500A"/>
    <w:rsid w:val="0033545D"/>
    <w:rsid w:val="0034318D"/>
    <w:rsid w:val="003448D0"/>
    <w:rsid w:val="00346374"/>
    <w:rsid w:val="0035020B"/>
    <w:rsid w:val="003542C2"/>
    <w:rsid w:val="00356FA3"/>
    <w:rsid w:val="00357C71"/>
    <w:rsid w:val="00357D43"/>
    <w:rsid w:val="00361A72"/>
    <w:rsid w:val="00363A59"/>
    <w:rsid w:val="00367FF7"/>
    <w:rsid w:val="0037046B"/>
    <w:rsid w:val="00372038"/>
    <w:rsid w:val="00372AC0"/>
    <w:rsid w:val="00374DF3"/>
    <w:rsid w:val="003756E4"/>
    <w:rsid w:val="00375A11"/>
    <w:rsid w:val="00380E38"/>
    <w:rsid w:val="00383901"/>
    <w:rsid w:val="0038402E"/>
    <w:rsid w:val="00384DDB"/>
    <w:rsid w:val="00385589"/>
    <w:rsid w:val="00385A3B"/>
    <w:rsid w:val="00385BD3"/>
    <w:rsid w:val="003867D5"/>
    <w:rsid w:val="00386FB5"/>
    <w:rsid w:val="003873CC"/>
    <w:rsid w:val="00390B95"/>
    <w:rsid w:val="00396C63"/>
    <w:rsid w:val="00396EAE"/>
    <w:rsid w:val="00397033"/>
    <w:rsid w:val="003A27A6"/>
    <w:rsid w:val="003A5191"/>
    <w:rsid w:val="003A6294"/>
    <w:rsid w:val="003B2F57"/>
    <w:rsid w:val="003B3268"/>
    <w:rsid w:val="003B41FC"/>
    <w:rsid w:val="003B7EB0"/>
    <w:rsid w:val="003C0A2A"/>
    <w:rsid w:val="003C30D2"/>
    <w:rsid w:val="003C5551"/>
    <w:rsid w:val="003C58DF"/>
    <w:rsid w:val="003C60A7"/>
    <w:rsid w:val="003D1153"/>
    <w:rsid w:val="003D62D6"/>
    <w:rsid w:val="003D6355"/>
    <w:rsid w:val="003E5269"/>
    <w:rsid w:val="003E6975"/>
    <w:rsid w:val="003F1D0B"/>
    <w:rsid w:val="003F5541"/>
    <w:rsid w:val="003F5877"/>
    <w:rsid w:val="003F5F5E"/>
    <w:rsid w:val="003F7057"/>
    <w:rsid w:val="003F76DC"/>
    <w:rsid w:val="004002CF"/>
    <w:rsid w:val="00401945"/>
    <w:rsid w:val="00410939"/>
    <w:rsid w:val="00413A22"/>
    <w:rsid w:val="004147A1"/>
    <w:rsid w:val="00417D13"/>
    <w:rsid w:val="004204F1"/>
    <w:rsid w:val="0042178E"/>
    <w:rsid w:val="004251BB"/>
    <w:rsid w:val="00427DBA"/>
    <w:rsid w:val="00427E5E"/>
    <w:rsid w:val="004304BC"/>
    <w:rsid w:val="00432163"/>
    <w:rsid w:val="0043412F"/>
    <w:rsid w:val="00434EE3"/>
    <w:rsid w:val="0043752D"/>
    <w:rsid w:val="00437A53"/>
    <w:rsid w:val="004403C2"/>
    <w:rsid w:val="004423A9"/>
    <w:rsid w:val="00443A6F"/>
    <w:rsid w:val="00446067"/>
    <w:rsid w:val="00452DEC"/>
    <w:rsid w:val="0045457F"/>
    <w:rsid w:val="00456964"/>
    <w:rsid w:val="004573F3"/>
    <w:rsid w:val="00457656"/>
    <w:rsid w:val="00460BBD"/>
    <w:rsid w:val="0046398B"/>
    <w:rsid w:val="00463AB0"/>
    <w:rsid w:val="004659BB"/>
    <w:rsid w:val="00465C3F"/>
    <w:rsid w:val="004666EF"/>
    <w:rsid w:val="00466D47"/>
    <w:rsid w:val="004706A9"/>
    <w:rsid w:val="0047260F"/>
    <w:rsid w:val="004731F4"/>
    <w:rsid w:val="0047523A"/>
    <w:rsid w:val="004802F1"/>
    <w:rsid w:val="00481564"/>
    <w:rsid w:val="00486102"/>
    <w:rsid w:val="00487869"/>
    <w:rsid w:val="00491756"/>
    <w:rsid w:val="00491D9B"/>
    <w:rsid w:val="00493D58"/>
    <w:rsid w:val="004A111F"/>
    <w:rsid w:val="004A3B40"/>
    <w:rsid w:val="004A526C"/>
    <w:rsid w:val="004A6FB7"/>
    <w:rsid w:val="004A6FFE"/>
    <w:rsid w:val="004B5245"/>
    <w:rsid w:val="004B6AEA"/>
    <w:rsid w:val="004C1A67"/>
    <w:rsid w:val="004C54E3"/>
    <w:rsid w:val="004C60FB"/>
    <w:rsid w:val="004D02DB"/>
    <w:rsid w:val="004D620A"/>
    <w:rsid w:val="004D661F"/>
    <w:rsid w:val="004D73C2"/>
    <w:rsid w:val="004E11FF"/>
    <w:rsid w:val="004E163A"/>
    <w:rsid w:val="004E22BD"/>
    <w:rsid w:val="004E6753"/>
    <w:rsid w:val="004E76B3"/>
    <w:rsid w:val="00503165"/>
    <w:rsid w:val="00503A51"/>
    <w:rsid w:val="00503B87"/>
    <w:rsid w:val="005067FF"/>
    <w:rsid w:val="005127AB"/>
    <w:rsid w:val="00512BEC"/>
    <w:rsid w:val="00514AE7"/>
    <w:rsid w:val="00514B58"/>
    <w:rsid w:val="00515BE4"/>
    <w:rsid w:val="00515E4D"/>
    <w:rsid w:val="0052028E"/>
    <w:rsid w:val="005244DA"/>
    <w:rsid w:val="00525AAB"/>
    <w:rsid w:val="00530535"/>
    <w:rsid w:val="00532235"/>
    <w:rsid w:val="00532B02"/>
    <w:rsid w:val="00534DB8"/>
    <w:rsid w:val="00535BBC"/>
    <w:rsid w:val="00536D3C"/>
    <w:rsid w:val="0053784D"/>
    <w:rsid w:val="00541A82"/>
    <w:rsid w:val="00541DD6"/>
    <w:rsid w:val="00546227"/>
    <w:rsid w:val="00550549"/>
    <w:rsid w:val="00555584"/>
    <w:rsid w:val="0055577A"/>
    <w:rsid w:val="0056005D"/>
    <w:rsid w:val="00560AEA"/>
    <w:rsid w:val="005611B6"/>
    <w:rsid w:val="005617A0"/>
    <w:rsid w:val="00561971"/>
    <w:rsid w:val="005625F9"/>
    <w:rsid w:val="0056503E"/>
    <w:rsid w:val="005652EF"/>
    <w:rsid w:val="005655B4"/>
    <w:rsid w:val="005655C2"/>
    <w:rsid w:val="00571309"/>
    <w:rsid w:val="00571E36"/>
    <w:rsid w:val="00572686"/>
    <w:rsid w:val="00573028"/>
    <w:rsid w:val="0057317A"/>
    <w:rsid w:val="00574982"/>
    <w:rsid w:val="00574DA9"/>
    <w:rsid w:val="00575E89"/>
    <w:rsid w:val="00581C10"/>
    <w:rsid w:val="00584691"/>
    <w:rsid w:val="00585ECE"/>
    <w:rsid w:val="005873DB"/>
    <w:rsid w:val="00591A55"/>
    <w:rsid w:val="00591ADF"/>
    <w:rsid w:val="005923E9"/>
    <w:rsid w:val="005951D5"/>
    <w:rsid w:val="005974A6"/>
    <w:rsid w:val="005A2EFF"/>
    <w:rsid w:val="005A3EA5"/>
    <w:rsid w:val="005A3EDC"/>
    <w:rsid w:val="005A4E63"/>
    <w:rsid w:val="005B08B0"/>
    <w:rsid w:val="005B1A98"/>
    <w:rsid w:val="005B3FB9"/>
    <w:rsid w:val="005B5292"/>
    <w:rsid w:val="005B5F84"/>
    <w:rsid w:val="005C214B"/>
    <w:rsid w:val="005C2F5F"/>
    <w:rsid w:val="005C2FA6"/>
    <w:rsid w:val="005C3911"/>
    <w:rsid w:val="005D2AD7"/>
    <w:rsid w:val="005D5273"/>
    <w:rsid w:val="005D5397"/>
    <w:rsid w:val="005D62A5"/>
    <w:rsid w:val="005D6410"/>
    <w:rsid w:val="005D6B01"/>
    <w:rsid w:val="005E00E0"/>
    <w:rsid w:val="005E1D57"/>
    <w:rsid w:val="005E23E1"/>
    <w:rsid w:val="005E49E4"/>
    <w:rsid w:val="005E4AF3"/>
    <w:rsid w:val="005E6EA5"/>
    <w:rsid w:val="005E7C17"/>
    <w:rsid w:val="005F03E9"/>
    <w:rsid w:val="005F375B"/>
    <w:rsid w:val="005F3806"/>
    <w:rsid w:val="005F3D1F"/>
    <w:rsid w:val="006002E6"/>
    <w:rsid w:val="0060178B"/>
    <w:rsid w:val="00601E86"/>
    <w:rsid w:val="00603C61"/>
    <w:rsid w:val="00605222"/>
    <w:rsid w:val="00607C10"/>
    <w:rsid w:val="006144E9"/>
    <w:rsid w:val="0061593B"/>
    <w:rsid w:val="00615FD3"/>
    <w:rsid w:val="006211CE"/>
    <w:rsid w:val="00622A27"/>
    <w:rsid w:val="006243FA"/>
    <w:rsid w:val="00625DFC"/>
    <w:rsid w:val="0062707E"/>
    <w:rsid w:val="006336B2"/>
    <w:rsid w:val="00634208"/>
    <w:rsid w:val="0063571E"/>
    <w:rsid w:val="00635FBB"/>
    <w:rsid w:val="006366C7"/>
    <w:rsid w:val="0064043C"/>
    <w:rsid w:val="00640737"/>
    <w:rsid w:val="00640F04"/>
    <w:rsid w:val="0064381F"/>
    <w:rsid w:val="00643B0F"/>
    <w:rsid w:val="00645FA1"/>
    <w:rsid w:val="00646E82"/>
    <w:rsid w:val="00650E1C"/>
    <w:rsid w:val="00651106"/>
    <w:rsid w:val="00652735"/>
    <w:rsid w:val="006529C8"/>
    <w:rsid w:val="006537DC"/>
    <w:rsid w:val="00654298"/>
    <w:rsid w:val="00655E0D"/>
    <w:rsid w:val="006568F3"/>
    <w:rsid w:val="00660E2A"/>
    <w:rsid w:val="0066691D"/>
    <w:rsid w:val="00670173"/>
    <w:rsid w:val="00673FFC"/>
    <w:rsid w:val="00674123"/>
    <w:rsid w:val="0068636B"/>
    <w:rsid w:val="00690779"/>
    <w:rsid w:val="00695C99"/>
    <w:rsid w:val="0069635E"/>
    <w:rsid w:val="00696A60"/>
    <w:rsid w:val="006977FC"/>
    <w:rsid w:val="006A1828"/>
    <w:rsid w:val="006A2B6F"/>
    <w:rsid w:val="006A2F2B"/>
    <w:rsid w:val="006A2F4B"/>
    <w:rsid w:val="006B07A3"/>
    <w:rsid w:val="006B6204"/>
    <w:rsid w:val="006C2053"/>
    <w:rsid w:val="006C20A3"/>
    <w:rsid w:val="006C3473"/>
    <w:rsid w:val="006C4C3E"/>
    <w:rsid w:val="006C6162"/>
    <w:rsid w:val="006C708D"/>
    <w:rsid w:val="006D1950"/>
    <w:rsid w:val="006D1DDB"/>
    <w:rsid w:val="006D2257"/>
    <w:rsid w:val="006D79B2"/>
    <w:rsid w:val="006E21C1"/>
    <w:rsid w:val="006E419B"/>
    <w:rsid w:val="006E5B14"/>
    <w:rsid w:val="006E63BB"/>
    <w:rsid w:val="006F2089"/>
    <w:rsid w:val="006F373B"/>
    <w:rsid w:val="006F4D60"/>
    <w:rsid w:val="006F6048"/>
    <w:rsid w:val="006F6B88"/>
    <w:rsid w:val="00701134"/>
    <w:rsid w:val="00703378"/>
    <w:rsid w:val="007063E1"/>
    <w:rsid w:val="00713BBD"/>
    <w:rsid w:val="00713C35"/>
    <w:rsid w:val="007146C2"/>
    <w:rsid w:val="00714AFE"/>
    <w:rsid w:val="00717753"/>
    <w:rsid w:val="00720D01"/>
    <w:rsid w:val="00720D44"/>
    <w:rsid w:val="00721738"/>
    <w:rsid w:val="00723A18"/>
    <w:rsid w:val="007268F8"/>
    <w:rsid w:val="00727B27"/>
    <w:rsid w:val="00731844"/>
    <w:rsid w:val="00732A17"/>
    <w:rsid w:val="007369BA"/>
    <w:rsid w:val="00737AD4"/>
    <w:rsid w:val="00741D5B"/>
    <w:rsid w:val="00741F34"/>
    <w:rsid w:val="00745C9D"/>
    <w:rsid w:val="00746FE8"/>
    <w:rsid w:val="007477BE"/>
    <w:rsid w:val="00750361"/>
    <w:rsid w:val="0075048A"/>
    <w:rsid w:val="0075106D"/>
    <w:rsid w:val="0075235E"/>
    <w:rsid w:val="00752CE4"/>
    <w:rsid w:val="00753C37"/>
    <w:rsid w:val="007554E0"/>
    <w:rsid w:val="007559EB"/>
    <w:rsid w:val="007562FF"/>
    <w:rsid w:val="00757202"/>
    <w:rsid w:val="00757C88"/>
    <w:rsid w:val="00757F14"/>
    <w:rsid w:val="007610C2"/>
    <w:rsid w:val="00764EEF"/>
    <w:rsid w:val="00771FC3"/>
    <w:rsid w:val="007842C0"/>
    <w:rsid w:val="00785B79"/>
    <w:rsid w:val="00786F9F"/>
    <w:rsid w:val="00787F9D"/>
    <w:rsid w:val="00792019"/>
    <w:rsid w:val="007934A3"/>
    <w:rsid w:val="00794FBE"/>
    <w:rsid w:val="00796D0B"/>
    <w:rsid w:val="00796F34"/>
    <w:rsid w:val="007A3450"/>
    <w:rsid w:val="007B10CA"/>
    <w:rsid w:val="007B6A2F"/>
    <w:rsid w:val="007C1944"/>
    <w:rsid w:val="007C7788"/>
    <w:rsid w:val="007D15FA"/>
    <w:rsid w:val="007D57F3"/>
    <w:rsid w:val="007D6A62"/>
    <w:rsid w:val="007D75B4"/>
    <w:rsid w:val="007D762C"/>
    <w:rsid w:val="007E0E32"/>
    <w:rsid w:val="007E174F"/>
    <w:rsid w:val="007E1764"/>
    <w:rsid w:val="007E3355"/>
    <w:rsid w:val="007E435B"/>
    <w:rsid w:val="007F2F23"/>
    <w:rsid w:val="007F4A7D"/>
    <w:rsid w:val="007F5497"/>
    <w:rsid w:val="00800731"/>
    <w:rsid w:val="00806590"/>
    <w:rsid w:val="008120EB"/>
    <w:rsid w:val="00812694"/>
    <w:rsid w:val="00815427"/>
    <w:rsid w:val="00820EB5"/>
    <w:rsid w:val="00823F4D"/>
    <w:rsid w:val="00824009"/>
    <w:rsid w:val="008264DA"/>
    <w:rsid w:val="008352F5"/>
    <w:rsid w:val="00835F00"/>
    <w:rsid w:val="00840146"/>
    <w:rsid w:val="00840C2A"/>
    <w:rsid w:val="0084769B"/>
    <w:rsid w:val="00856816"/>
    <w:rsid w:val="00857A33"/>
    <w:rsid w:val="00862785"/>
    <w:rsid w:val="00863F89"/>
    <w:rsid w:val="00867CFA"/>
    <w:rsid w:val="008702D5"/>
    <w:rsid w:val="00871BE6"/>
    <w:rsid w:val="0087440D"/>
    <w:rsid w:val="00874995"/>
    <w:rsid w:val="00881332"/>
    <w:rsid w:val="00882F30"/>
    <w:rsid w:val="00883E3D"/>
    <w:rsid w:val="0088659C"/>
    <w:rsid w:val="00887714"/>
    <w:rsid w:val="00892637"/>
    <w:rsid w:val="008965E5"/>
    <w:rsid w:val="0089726D"/>
    <w:rsid w:val="00897799"/>
    <w:rsid w:val="008A11F3"/>
    <w:rsid w:val="008A1A93"/>
    <w:rsid w:val="008B7219"/>
    <w:rsid w:val="008B7C0D"/>
    <w:rsid w:val="008C1A8F"/>
    <w:rsid w:val="008C3719"/>
    <w:rsid w:val="008C3D64"/>
    <w:rsid w:val="008C74FE"/>
    <w:rsid w:val="008D55E7"/>
    <w:rsid w:val="008E306A"/>
    <w:rsid w:val="008E3255"/>
    <w:rsid w:val="008E3627"/>
    <w:rsid w:val="008E46EE"/>
    <w:rsid w:val="008E4F3E"/>
    <w:rsid w:val="008E6E16"/>
    <w:rsid w:val="008E771D"/>
    <w:rsid w:val="008F1FFE"/>
    <w:rsid w:val="008F20CE"/>
    <w:rsid w:val="008F3728"/>
    <w:rsid w:val="008F3F6F"/>
    <w:rsid w:val="008F5490"/>
    <w:rsid w:val="008F5995"/>
    <w:rsid w:val="0090210A"/>
    <w:rsid w:val="009038D1"/>
    <w:rsid w:val="00903E6E"/>
    <w:rsid w:val="00907C53"/>
    <w:rsid w:val="00910C50"/>
    <w:rsid w:val="009156E6"/>
    <w:rsid w:val="009211C9"/>
    <w:rsid w:val="00921A6A"/>
    <w:rsid w:val="0092558E"/>
    <w:rsid w:val="0092596A"/>
    <w:rsid w:val="00930A97"/>
    <w:rsid w:val="009318CE"/>
    <w:rsid w:val="009326EC"/>
    <w:rsid w:val="00932E09"/>
    <w:rsid w:val="00934247"/>
    <w:rsid w:val="00936A10"/>
    <w:rsid w:val="0094003E"/>
    <w:rsid w:val="0094391A"/>
    <w:rsid w:val="00945108"/>
    <w:rsid w:val="00945E1A"/>
    <w:rsid w:val="0094608A"/>
    <w:rsid w:val="00950FE6"/>
    <w:rsid w:val="00952E21"/>
    <w:rsid w:val="00956944"/>
    <w:rsid w:val="00960EA5"/>
    <w:rsid w:val="0096135A"/>
    <w:rsid w:val="00961D18"/>
    <w:rsid w:val="00961DB3"/>
    <w:rsid w:val="009643DF"/>
    <w:rsid w:val="00966E70"/>
    <w:rsid w:val="00971359"/>
    <w:rsid w:val="00972D61"/>
    <w:rsid w:val="009746FD"/>
    <w:rsid w:val="00975CE5"/>
    <w:rsid w:val="00981227"/>
    <w:rsid w:val="0098186C"/>
    <w:rsid w:val="009844C7"/>
    <w:rsid w:val="00984CB1"/>
    <w:rsid w:val="00985B2C"/>
    <w:rsid w:val="0099021E"/>
    <w:rsid w:val="00990E29"/>
    <w:rsid w:val="0099330C"/>
    <w:rsid w:val="00996DA7"/>
    <w:rsid w:val="00996F0D"/>
    <w:rsid w:val="009A030E"/>
    <w:rsid w:val="009A1BE6"/>
    <w:rsid w:val="009A3333"/>
    <w:rsid w:val="009A5ECF"/>
    <w:rsid w:val="009A7F68"/>
    <w:rsid w:val="009B0134"/>
    <w:rsid w:val="009B1675"/>
    <w:rsid w:val="009B1D35"/>
    <w:rsid w:val="009B518B"/>
    <w:rsid w:val="009B6692"/>
    <w:rsid w:val="009C000F"/>
    <w:rsid w:val="009C2B4B"/>
    <w:rsid w:val="009C5118"/>
    <w:rsid w:val="009C5810"/>
    <w:rsid w:val="009C6631"/>
    <w:rsid w:val="009C760B"/>
    <w:rsid w:val="009C7F91"/>
    <w:rsid w:val="009D62FB"/>
    <w:rsid w:val="009E048C"/>
    <w:rsid w:val="009E1A45"/>
    <w:rsid w:val="009E1A77"/>
    <w:rsid w:val="009E258C"/>
    <w:rsid w:val="009E26EC"/>
    <w:rsid w:val="009E3F44"/>
    <w:rsid w:val="009E6613"/>
    <w:rsid w:val="009E7B3B"/>
    <w:rsid w:val="009F313D"/>
    <w:rsid w:val="009F396E"/>
    <w:rsid w:val="009F6701"/>
    <w:rsid w:val="00A013EE"/>
    <w:rsid w:val="00A017DA"/>
    <w:rsid w:val="00A047C3"/>
    <w:rsid w:val="00A05DEC"/>
    <w:rsid w:val="00A12C70"/>
    <w:rsid w:val="00A20851"/>
    <w:rsid w:val="00A22072"/>
    <w:rsid w:val="00A22902"/>
    <w:rsid w:val="00A25AC4"/>
    <w:rsid w:val="00A27E87"/>
    <w:rsid w:val="00A3670C"/>
    <w:rsid w:val="00A402E4"/>
    <w:rsid w:val="00A42184"/>
    <w:rsid w:val="00A438D9"/>
    <w:rsid w:val="00A4477F"/>
    <w:rsid w:val="00A463D9"/>
    <w:rsid w:val="00A46410"/>
    <w:rsid w:val="00A46CA0"/>
    <w:rsid w:val="00A510C9"/>
    <w:rsid w:val="00A51A0E"/>
    <w:rsid w:val="00A53ECB"/>
    <w:rsid w:val="00A54F1F"/>
    <w:rsid w:val="00A5536F"/>
    <w:rsid w:val="00A6056F"/>
    <w:rsid w:val="00A63601"/>
    <w:rsid w:val="00A65583"/>
    <w:rsid w:val="00A705C4"/>
    <w:rsid w:val="00A70C8F"/>
    <w:rsid w:val="00A731B1"/>
    <w:rsid w:val="00A73F94"/>
    <w:rsid w:val="00A76748"/>
    <w:rsid w:val="00A77098"/>
    <w:rsid w:val="00A805FC"/>
    <w:rsid w:val="00A8433F"/>
    <w:rsid w:val="00A85CD7"/>
    <w:rsid w:val="00A86523"/>
    <w:rsid w:val="00A86543"/>
    <w:rsid w:val="00A867EB"/>
    <w:rsid w:val="00A90104"/>
    <w:rsid w:val="00A91D9D"/>
    <w:rsid w:val="00A944E8"/>
    <w:rsid w:val="00AA0A6E"/>
    <w:rsid w:val="00AA1847"/>
    <w:rsid w:val="00AA1CFF"/>
    <w:rsid w:val="00AA48F7"/>
    <w:rsid w:val="00AA77AB"/>
    <w:rsid w:val="00AB0007"/>
    <w:rsid w:val="00AB0D5A"/>
    <w:rsid w:val="00AB1A1F"/>
    <w:rsid w:val="00AB2DD5"/>
    <w:rsid w:val="00AB33AE"/>
    <w:rsid w:val="00AB5A47"/>
    <w:rsid w:val="00AC25F9"/>
    <w:rsid w:val="00AC538D"/>
    <w:rsid w:val="00AC63C4"/>
    <w:rsid w:val="00AC7020"/>
    <w:rsid w:val="00AD2073"/>
    <w:rsid w:val="00AD2F9B"/>
    <w:rsid w:val="00AD542F"/>
    <w:rsid w:val="00AD5E78"/>
    <w:rsid w:val="00AD6B7F"/>
    <w:rsid w:val="00AE08BA"/>
    <w:rsid w:val="00AE31D0"/>
    <w:rsid w:val="00AE5C8B"/>
    <w:rsid w:val="00AE7729"/>
    <w:rsid w:val="00AF0574"/>
    <w:rsid w:val="00AF1585"/>
    <w:rsid w:val="00AF20E1"/>
    <w:rsid w:val="00AF5657"/>
    <w:rsid w:val="00AF5C28"/>
    <w:rsid w:val="00B01AB3"/>
    <w:rsid w:val="00B1075E"/>
    <w:rsid w:val="00B10FAC"/>
    <w:rsid w:val="00B12994"/>
    <w:rsid w:val="00B15BF3"/>
    <w:rsid w:val="00B16E0B"/>
    <w:rsid w:val="00B20CF9"/>
    <w:rsid w:val="00B228F7"/>
    <w:rsid w:val="00B239F6"/>
    <w:rsid w:val="00B253C7"/>
    <w:rsid w:val="00B25D55"/>
    <w:rsid w:val="00B25FB5"/>
    <w:rsid w:val="00B274B1"/>
    <w:rsid w:val="00B2776B"/>
    <w:rsid w:val="00B32A0F"/>
    <w:rsid w:val="00B3412F"/>
    <w:rsid w:val="00B35577"/>
    <w:rsid w:val="00B355A6"/>
    <w:rsid w:val="00B3561C"/>
    <w:rsid w:val="00B3563B"/>
    <w:rsid w:val="00B35AA7"/>
    <w:rsid w:val="00B37A4E"/>
    <w:rsid w:val="00B41375"/>
    <w:rsid w:val="00B418AC"/>
    <w:rsid w:val="00B4277A"/>
    <w:rsid w:val="00B4334E"/>
    <w:rsid w:val="00B514E7"/>
    <w:rsid w:val="00B5272E"/>
    <w:rsid w:val="00B529C8"/>
    <w:rsid w:val="00B572FD"/>
    <w:rsid w:val="00B57963"/>
    <w:rsid w:val="00B62164"/>
    <w:rsid w:val="00B648E4"/>
    <w:rsid w:val="00B659B7"/>
    <w:rsid w:val="00B65AF5"/>
    <w:rsid w:val="00B65B1F"/>
    <w:rsid w:val="00B70798"/>
    <w:rsid w:val="00B708C9"/>
    <w:rsid w:val="00B70ABF"/>
    <w:rsid w:val="00B71632"/>
    <w:rsid w:val="00B72540"/>
    <w:rsid w:val="00B750A8"/>
    <w:rsid w:val="00B7660A"/>
    <w:rsid w:val="00B76E7A"/>
    <w:rsid w:val="00B80438"/>
    <w:rsid w:val="00B82438"/>
    <w:rsid w:val="00B82A6C"/>
    <w:rsid w:val="00B83CFB"/>
    <w:rsid w:val="00B83F41"/>
    <w:rsid w:val="00B8498B"/>
    <w:rsid w:val="00B84B2E"/>
    <w:rsid w:val="00B84D3E"/>
    <w:rsid w:val="00B855EF"/>
    <w:rsid w:val="00B9002F"/>
    <w:rsid w:val="00B90D90"/>
    <w:rsid w:val="00B91CC4"/>
    <w:rsid w:val="00B924A3"/>
    <w:rsid w:val="00B94DEC"/>
    <w:rsid w:val="00B9721D"/>
    <w:rsid w:val="00BA0E32"/>
    <w:rsid w:val="00BA290A"/>
    <w:rsid w:val="00BA37F1"/>
    <w:rsid w:val="00BA664F"/>
    <w:rsid w:val="00BB0EC1"/>
    <w:rsid w:val="00BB1902"/>
    <w:rsid w:val="00BB3A8C"/>
    <w:rsid w:val="00BB65FF"/>
    <w:rsid w:val="00BB6EF2"/>
    <w:rsid w:val="00BC05EC"/>
    <w:rsid w:val="00BC1308"/>
    <w:rsid w:val="00BC1794"/>
    <w:rsid w:val="00BC3776"/>
    <w:rsid w:val="00BC602B"/>
    <w:rsid w:val="00BC77B3"/>
    <w:rsid w:val="00BC7E68"/>
    <w:rsid w:val="00BD0A23"/>
    <w:rsid w:val="00BD550B"/>
    <w:rsid w:val="00BD5937"/>
    <w:rsid w:val="00BD5DDC"/>
    <w:rsid w:val="00BE0D34"/>
    <w:rsid w:val="00BE1DC1"/>
    <w:rsid w:val="00BE21AC"/>
    <w:rsid w:val="00BE52E2"/>
    <w:rsid w:val="00BE69B4"/>
    <w:rsid w:val="00BF09AB"/>
    <w:rsid w:val="00BF2B89"/>
    <w:rsid w:val="00BF5D6A"/>
    <w:rsid w:val="00C00A5A"/>
    <w:rsid w:val="00C03AA1"/>
    <w:rsid w:val="00C03FA6"/>
    <w:rsid w:val="00C04E5E"/>
    <w:rsid w:val="00C103AD"/>
    <w:rsid w:val="00C10579"/>
    <w:rsid w:val="00C1069F"/>
    <w:rsid w:val="00C1110F"/>
    <w:rsid w:val="00C116E2"/>
    <w:rsid w:val="00C12D40"/>
    <w:rsid w:val="00C12EE1"/>
    <w:rsid w:val="00C171BD"/>
    <w:rsid w:val="00C21932"/>
    <w:rsid w:val="00C21FD8"/>
    <w:rsid w:val="00C22363"/>
    <w:rsid w:val="00C22709"/>
    <w:rsid w:val="00C3274B"/>
    <w:rsid w:val="00C34E8A"/>
    <w:rsid w:val="00C40E8F"/>
    <w:rsid w:val="00C428C3"/>
    <w:rsid w:val="00C450AE"/>
    <w:rsid w:val="00C458A6"/>
    <w:rsid w:val="00C45F0F"/>
    <w:rsid w:val="00C47EEA"/>
    <w:rsid w:val="00C5141D"/>
    <w:rsid w:val="00C5322B"/>
    <w:rsid w:val="00C56735"/>
    <w:rsid w:val="00C57B36"/>
    <w:rsid w:val="00C62852"/>
    <w:rsid w:val="00C6443F"/>
    <w:rsid w:val="00C7096A"/>
    <w:rsid w:val="00C73969"/>
    <w:rsid w:val="00C740F0"/>
    <w:rsid w:val="00C74996"/>
    <w:rsid w:val="00C7603D"/>
    <w:rsid w:val="00C76378"/>
    <w:rsid w:val="00C774CE"/>
    <w:rsid w:val="00C80643"/>
    <w:rsid w:val="00C82953"/>
    <w:rsid w:val="00C82EE1"/>
    <w:rsid w:val="00C84997"/>
    <w:rsid w:val="00C87C40"/>
    <w:rsid w:val="00C917CF"/>
    <w:rsid w:val="00C92BE8"/>
    <w:rsid w:val="00C94C19"/>
    <w:rsid w:val="00C9504B"/>
    <w:rsid w:val="00C96B8D"/>
    <w:rsid w:val="00CA0639"/>
    <w:rsid w:val="00CA3E2F"/>
    <w:rsid w:val="00CA475F"/>
    <w:rsid w:val="00CA5483"/>
    <w:rsid w:val="00CB0EDB"/>
    <w:rsid w:val="00CB30BF"/>
    <w:rsid w:val="00CB5654"/>
    <w:rsid w:val="00CB6896"/>
    <w:rsid w:val="00CB6EE6"/>
    <w:rsid w:val="00CB7799"/>
    <w:rsid w:val="00CC125E"/>
    <w:rsid w:val="00CC2EDC"/>
    <w:rsid w:val="00CC4D41"/>
    <w:rsid w:val="00CC695E"/>
    <w:rsid w:val="00CC6A3C"/>
    <w:rsid w:val="00CC6B71"/>
    <w:rsid w:val="00CC6EFE"/>
    <w:rsid w:val="00CD11AC"/>
    <w:rsid w:val="00CD18BE"/>
    <w:rsid w:val="00CD256C"/>
    <w:rsid w:val="00CD60D7"/>
    <w:rsid w:val="00CD731C"/>
    <w:rsid w:val="00CE098D"/>
    <w:rsid w:val="00CE114C"/>
    <w:rsid w:val="00CE16D2"/>
    <w:rsid w:val="00CE1D62"/>
    <w:rsid w:val="00CE323F"/>
    <w:rsid w:val="00CE3D86"/>
    <w:rsid w:val="00CE6E59"/>
    <w:rsid w:val="00CF1F39"/>
    <w:rsid w:val="00D01EBE"/>
    <w:rsid w:val="00D04DFA"/>
    <w:rsid w:val="00D06994"/>
    <w:rsid w:val="00D069E8"/>
    <w:rsid w:val="00D11F2E"/>
    <w:rsid w:val="00D13940"/>
    <w:rsid w:val="00D139A8"/>
    <w:rsid w:val="00D145F5"/>
    <w:rsid w:val="00D14FF1"/>
    <w:rsid w:val="00D15703"/>
    <w:rsid w:val="00D1598A"/>
    <w:rsid w:val="00D159E3"/>
    <w:rsid w:val="00D178F9"/>
    <w:rsid w:val="00D20044"/>
    <w:rsid w:val="00D213AB"/>
    <w:rsid w:val="00D2337F"/>
    <w:rsid w:val="00D27F69"/>
    <w:rsid w:val="00D30272"/>
    <w:rsid w:val="00D31C6D"/>
    <w:rsid w:val="00D33153"/>
    <w:rsid w:val="00D33F51"/>
    <w:rsid w:val="00D351C6"/>
    <w:rsid w:val="00D3523A"/>
    <w:rsid w:val="00D3594F"/>
    <w:rsid w:val="00D36D40"/>
    <w:rsid w:val="00D40D51"/>
    <w:rsid w:val="00D50FAC"/>
    <w:rsid w:val="00D5289E"/>
    <w:rsid w:val="00D53107"/>
    <w:rsid w:val="00D53B82"/>
    <w:rsid w:val="00D54624"/>
    <w:rsid w:val="00D55696"/>
    <w:rsid w:val="00D55ADB"/>
    <w:rsid w:val="00D563FB"/>
    <w:rsid w:val="00D61A14"/>
    <w:rsid w:val="00D63322"/>
    <w:rsid w:val="00D6386E"/>
    <w:rsid w:val="00D67F34"/>
    <w:rsid w:val="00D75116"/>
    <w:rsid w:val="00D76FC2"/>
    <w:rsid w:val="00D80590"/>
    <w:rsid w:val="00D82164"/>
    <w:rsid w:val="00D824B8"/>
    <w:rsid w:val="00D8460D"/>
    <w:rsid w:val="00D84DDB"/>
    <w:rsid w:val="00D85621"/>
    <w:rsid w:val="00D91A5C"/>
    <w:rsid w:val="00D948E7"/>
    <w:rsid w:val="00D95286"/>
    <w:rsid w:val="00D96916"/>
    <w:rsid w:val="00DA0A35"/>
    <w:rsid w:val="00DA1BED"/>
    <w:rsid w:val="00DA1FE0"/>
    <w:rsid w:val="00DA4CB2"/>
    <w:rsid w:val="00DA6E59"/>
    <w:rsid w:val="00DB441C"/>
    <w:rsid w:val="00DC3EBD"/>
    <w:rsid w:val="00DC648F"/>
    <w:rsid w:val="00DC715E"/>
    <w:rsid w:val="00DC7483"/>
    <w:rsid w:val="00DD2337"/>
    <w:rsid w:val="00DD31F0"/>
    <w:rsid w:val="00DD734D"/>
    <w:rsid w:val="00DE1371"/>
    <w:rsid w:val="00DE38C6"/>
    <w:rsid w:val="00DE4FE3"/>
    <w:rsid w:val="00DE5980"/>
    <w:rsid w:val="00DE6DC6"/>
    <w:rsid w:val="00DF0424"/>
    <w:rsid w:val="00DF0A64"/>
    <w:rsid w:val="00DF0D8B"/>
    <w:rsid w:val="00DF552B"/>
    <w:rsid w:val="00DF6F8C"/>
    <w:rsid w:val="00DF73FA"/>
    <w:rsid w:val="00E01BFE"/>
    <w:rsid w:val="00E03923"/>
    <w:rsid w:val="00E072E6"/>
    <w:rsid w:val="00E13AED"/>
    <w:rsid w:val="00E15ED8"/>
    <w:rsid w:val="00E162DE"/>
    <w:rsid w:val="00E16458"/>
    <w:rsid w:val="00E178C3"/>
    <w:rsid w:val="00E2091F"/>
    <w:rsid w:val="00E221F2"/>
    <w:rsid w:val="00E23725"/>
    <w:rsid w:val="00E23EFA"/>
    <w:rsid w:val="00E24AB5"/>
    <w:rsid w:val="00E2641D"/>
    <w:rsid w:val="00E30F17"/>
    <w:rsid w:val="00E33A0F"/>
    <w:rsid w:val="00E35CC1"/>
    <w:rsid w:val="00E35CD8"/>
    <w:rsid w:val="00E41410"/>
    <w:rsid w:val="00E41F20"/>
    <w:rsid w:val="00E43B71"/>
    <w:rsid w:val="00E440A4"/>
    <w:rsid w:val="00E45331"/>
    <w:rsid w:val="00E470D8"/>
    <w:rsid w:val="00E47F83"/>
    <w:rsid w:val="00E50CE1"/>
    <w:rsid w:val="00E531FE"/>
    <w:rsid w:val="00E53FB1"/>
    <w:rsid w:val="00E54B36"/>
    <w:rsid w:val="00E557E5"/>
    <w:rsid w:val="00E6691D"/>
    <w:rsid w:val="00E67D8F"/>
    <w:rsid w:val="00E72D79"/>
    <w:rsid w:val="00E74028"/>
    <w:rsid w:val="00E7464E"/>
    <w:rsid w:val="00E75058"/>
    <w:rsid w:val="00E754BC"/>
    <w:rsid w:val="00E764D4"/>
    <w:rsid w:val="00E81095"/>
    <w:rsid w:val="00E8195A"/>
    <w:rsid w:val="00E833EA"/>
    <w:rsid w:val="00E8416A"/>
    <w:rsid w:val="00E85FB8"/>
    <w:rsid w:val="00E94C93"/>
    <w:rsid w:val="00E973D2"/>
    <w:rsid w:val="00EA25D9"/>
    <w:rsid w:val="00EA787A"/>
    <w:rsid w:val="00EB4C5F"/>
    <w:rsid w:val="00EB62B8"/>
    <w:rsid w:val="00EC234B"/>
    <w:rsid w:val="00EC5AE4"/>
    <w:rsid w:val="00ED18AC"/>
    <w:rsid w:val="00ED1D9D"/>
    <w:rsid w:val="00ED6AE3"/>
    <w:rsid w:val="00EE1D67"/>
    <w:rsid w:val="00EE36F7"/>
    <w:rsid w:val="00EE7D99"/>
    <w:rsid w:val="00EF452C"/>
    <w:rsid w:val="00EF4F27"/>
    <w:rsid w:val="00EF596E"/>
    <w:rsid w:val="00EF5990"/>
    <w:rsid w:val="00EF62CF"/>
    <w:rsid w:val="00EF6D07"/>
    <w:rsid w:val="00EF705E"/>
    <w:rsid w:val="00EF7F31"/>
    <w:rsid w:val="00F00523"/>
    <w:rsid w:val="00F006F9"/>
    <w:rsid w:val="00F0086D"/>
    <w:rsid w:val="00F016D5"/>
    <w:rsid w:val="00F0479C"/>
    <w:rsid w:val="00F064F6"/>
    <w:rsid w:val="00F0743E"/>
    <w:rsid w:val="00F12A9B"/>
    <w:rsid w:val="00F14313"/>
    <w:rsid w:val="00F1466C"/>
    <w:rsid w:val="00F14D51"/>
    <w:rsid w:val="00F1730C"/>
    <w:rsid w:val="00F1766A"/>
    <w:rsid w:val="00F24544"/>
    <w:rsid w:val="00F25070"/>
    <w:rsid w:val="00F25964"/>
    <w:rsid w:val="00F26531"/>
    <w:rsid w:val="00F26A4C"/>
    <w:rsid w:val="00F30FBE"/>
    <w:rsid w:val="00F34F3A"/>
    <w:rsid w:val="00F35B4E"/>
    <w:rsid w:val="00F40FC2"/>
    <w:rsid w:val="00F435C0"/>
    <w:rsid w:val="00F43B42"/>
    <w:rsid w:val="00F45EDB"/>
    <w:rsid w:val="00F4763F"/>
    <w:rsid w:val="00F47B9A"/>
    <w:rsid w:val="00F51421"/>
    <w:rsid w:val="00F52070"/>
    <w:rsid w:val="00F52662"/>
    <w:rsid w:val="00F53C63"/>
    <w:rsid w:val="00F54DAC"/>
    <w:rsid w:val="00F54F1F"/>
    <w:rsid w:val="00F5543C"/>
    <w:rsid w:val="00F61557"/>
    <w:rsid w:val="00F61B4B"/>
    <w:rsid w:val="00F63002"/>
    <w:rsid w:val="00F66C08"/>
    <w:rsid w:val="00F67116"/>
    <w:rsid w:val="00F6798F"/>
    <w:rsid w:val="00F67E6E"/>
    <w:rsid w:val="00F70B3E"/>
    <w:rsid w:val="00F712FB"/>
    <w:rsid w:val="00F71F34"/>
    <w:rsid w:val="00F75AFC"/>
    <w:rsid w:val="00F822C1"/>
    <w:rsid w:val="00F829DA"/>
    <w:rsid w:val="00F852D6"/>
    <w:rsid w:val="00F85FCF"/>
    <w:rsid w:val="00F87CD8"/>
    <w:rsid w:val="00F93DF6"/>
    <w:rsid w:val="00F9444A"/>
    <w:rsid w:val="00F94FCA"/>
    <w:rsid w:val="00F950EC"/>
    <w:rsid w:val="00F956EF"/>
    <w:rsid w:val="00F9629C"/>
    <w:rsid w:val="00F96F53"/>
    <w:rsid w:val="00FA0DD6"/>
    <w:rsid w:val="00FA14B4"/>
    <w:rsid w:val="00FA1DF7"/>
    <w:rsid w:val="00FA23DE"/>
    <w:rsid w:val="00FB14BD"/>
    <w:rsid w:val="00FB1C52"/>
    <w:rsid w:val="00FB36C1"/>
    <w:rsid w:val="00FB4969"/>
    <w:rsid w:val="00FB4DB4"/>
    <w:rsid w:val="00FB6833"/>
    <w:rsid w:val="00FC295E"/>
    <w:rsid w:val="00FC5F07"/>
    <w:rsid w:val="00FC6269"/>
    <w:rsid w:val="00FD044D"/>
    <w:rsid w:val="00FD4501"/>
    <w:rsid w:val="00FD4B12"/>
    <w:rsid w:val="00FE64E0"/>
    <w:rsid w:val="00FE6E49"/>
    <w:rsid w:val="00FF297E"/>
    <w:rsid w:val="00FF3CA7"/>
    <w:rsid w:val="00FF4088"/>
    <w:rsid w:val="00FF5133"/>
    <w:rsid w:val="0C317296"/>
    <w:rsid w:val="4DE9F648"/>
    <w:rsid w:val="5CC898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3E4A2"/>
  <w15:chartTrackingRefBased/>
  <w15:docId w15:val="{2BD8AEAB-2392-451D-AC5E-D3930AF56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B89"/>
    <w:pPr>
      <w:spacing w:after="200" w:line="276" w:lineRule="auto"/>
    </w:pPr>
    <w:rPr>
      <w:kern w:val="0"/>
    </w:rPr>
  </w:style>
  <w:style w:type="paragraph" w:styleId="Heading1">
    <w:name w:val="heading 1"/>
    <w:basedOn w:val="Normal"/>
    <w:next w:val="Normal"/>
    <w:link w:val="Heading1Char"/>
    <w:uiPriority w:val="9"/>
    <w:qFormat/>
    <w:rsid w:val="00FA23DE"/>
    <w:pPr>
      <w:keepNext/>
      <w:keepLines/>
      <w:spacing w:before="360" w:after="80"/>
      <w:outlineLvl w:val="0"/>
    </w:pPr>
    <w:rPr>
      <w:rFonts w:asciiTheme="majorHAnsi" w:eastAsiaTheme="majorEastAsia" w:hAnsiTheme="majorHAnsi" w:cstheme="majorBidi"/>
      <w:color w:val="2A3244" w:themeColor="accent1" w:themeShade="BF"/>
      <w:sz w:val="40"/>
      <w:szCs w:val="40"/>
    </w:rPr>
  </w:style>
  <w:style w:type="paragraph" w:styleId="Heading2">
    <w:name w:val="heading 2"/>
    <w:basedOn w:val="Normal"/>
    <w:next w:val="Normal"/>
    <w:link w:val="Heading2Char"/>
    <w:uiPriority w:val="9"/>
    <w:unhideWhenUsed/>
    <w:qFormat/>
    <w:rsid w:val="00FA23DE"/>
    <w:pPr>
      <w:keepNext/>
      <w:keepLines/>
      <w:spacing w:before="160" w:after="80"/>
      <w:outlineLvl w:val="1"/>
    </w:pPr>
    <w:rPr>
      <w:rFonts w:asciiTheme="majorHAnsi" w:eastAsiaTheme="majorEastAsia" w:hAnsiTheme="majorHAnsi" w:cstheme="majorBidi"/>
      <w:color w:val="2A3244" w:themeColor="accent1" w:themeShade="BF"/>
      <w:sz w:val="32"/>
      <w:szCs w:val="32"/>
    </w:rPr>
  </w:style>
  <w:style w:type="paragraph" w:styleId="Heading3">
    <w:name w:val="heading 3"/>
    <w:basedOn w:val="Normal"/>
    <w:next w:val="Normal"/>
    <w:link w:val="Heading3Char"/>
    <w:uiPriority w:val="9"/>
    <w:semiHidden/>
    <w:unhideWhenUsed/>
    <w:qFormat/>
    <w:rsid w:val="00FA23DE"/>
    <w:pPr>
      <w:keepNext/>
      <w:keepLines/>
      <w:spacing w:before="160" w:after="80"/>
      <w:outlineLvl w:val="2"/>
    </w:pPr>
    <w:rPr>
      <w:rFonts w:eastAsiaTheme="majorEastAsia" w:cstheme="majorBidi"/>
      <w:color w:val="2A3244" w:themeColor="accent1" w:themeShade="BF"/>
      <w:sz w:val="28"/>
      <w:szCs w:val="28"/>
    </w:rPr>
  </w:style>
  <w:style w:type="paragraph" w:styleId="Heading4">
    <w:name w:val="heading 4"/>
    <w:basedOn w:val="Normal"/>
    <w:next w:val="Normal"/>
    <w:link w:val="Heading4Char"/>
    <w:uiPriority w:val="9"/>
    <w:semiHidden/>
    <w:unhideWhenUsed/>
    <w:qFormat/>
    <w:rsid w:val="00FA23DE"/>
    <w:pPr>
      <w:keepNext/>
      <w:keepLines/>
      <w:spacing w:before="80" w:after="40"/>
      <w:outlineLvl w:val="3"/>
    </w:pPr>
    <w:rPr>
      <w:rFonts w:eastAsiaTheme="majorEastAsia" w:cstheme="majorBidi"/>
      <w:i/>
      <w:iCs/>
      <w:color w:val="2A3244" w:themeColor="accent1" w:themeShade="BF"/>
    </w:rPr>
  </w:style>
  <w:style w:type="paragraph" w:styleId="Heading5">
    <w:name w:val="heading 5"/>
    <w:basedOn w:val="Normal"/>
    <w:next w:val="Normal"/>
    <w:link w:val="Heading5Char"/>
    <w:uiPriority w:val="9"/>
    <w:semiHidden/>
    <w:unhideWhenUsed/>
    <w:qFormat/>
    <w:rsid w:val="00FA23DE"/>
    <w:pPr>
      <w:keepNext/>
      <w:keepLines/>
      <w:spacing w:before="80" w:after="40"/>
      <w:outlineLvl w:val="4"/>
    </w:pPr>
    <w:rPr>
      <w:rFonts w:eastAsiaTheme="majorEastAsia" w:cstheme="majorBidi"/>
      <w:color w:val="2A3244" w:themeColor="accent1" w:themeShade="BF"/>
    </w:rPr>
  </w:style>
  <w:style w:type="paragraph" w:styleId="Heading6">
    <w:name w:val="heading 6"/>
    <w:basedOn w:val="Normal"/>
    <w:next w:val="Normal"/>
    <w:link w:val="Heading6Char"/>
    <w:uiPriority w:val="9"/>
    <w:semiHidden/>
    <w:unhideWhenUsed/>
    <w:qFormat/>
    <w:rsid w:val="00FA23DE"/>
    <w:pPr>
      <w:keepNext/>
      <w:keepLines/>
      <w:spacing w:before="40" w:after="0"/>
      <w:outlineLvl w:val="5"/>
    </w:pPr>
    <w:rPr>
      <w:rFonts w:eastAsiaTheme="majorEastAsia" w:cstheme="majorBidi"/>
      <w:i/>
      <w:iCs/>
      <w:color w:val="6D7FA5" w:themeColor="text1" w:themeTint="A6"/>
    </w:rPr>
  </w:style>
  <w:style w:type="paragraph" w:styleId="Heading7">
    <w:name w:val="heading 7"/>
    <w:basedOn w:val="Normal"/>
    <w:next w:val="Normal"/>
    <w:link w:val="Heading7Char"/>
    <w:uiPriority w:val="9"/>
    <w:semiHidden/>
    <w:unhideWhenUsed/>
    <w:qFormat/>
    <w:rsid w:val="00FA23DE"/>
    <w:pPr>
      <w:keepNext/>
      <w:keepLines/>
      <w:spacing w:before="40" w:after="0"/>
      <w:outlineLvl w:val="6"/>
    </w:pPr>
    <w:rPr>
      <w:rFonts w:eastAsiaTheme="majorEastAsia" w:cstheme="majorBidi"/>
      <w:color w:val="6D7FA5" w:themeColor="text1" w:themeTint="A6"/>
    </w:rPr>
  </w:style>
  <w:style w:type="paragraph" w:styleId="Heading8">
    <w:name w:val="heading 8"/>
    <w:basedOn w:val="Normal"/>
    <w:next w:val="Normal"/>
    <w:link w:val="Heading8Char"/>
    <w:uiPriority w:val="9"/>
    <w:semiHidden/>
    <w:unhideWhenUsed/>
    <w:qFormat/>
    <w:rsid w:val="00FA23DE"/>
    <w:pPr>
      <w:keepNext/>
      <w:keepLines/>
      <w:spacing w:after="0"/>
      <w:outlineLvl w:val="7"/>
    </w:pPr>
    <w:rPr>
      <w:rFonts w:eastAsiaTheme="majorEastAsia" w:cstheme="majorBidi"/>
      <w:i/>
      <w:iCs/>
      <w:color w:val="4E5D7D" w:themeColor="text1" w:themeTint="D8"/>
    </w:rPr>
  </w:style>
  <w:style w:type="paragraph" w:styleId="Heading9">
    <w:name w:val="heading 9"/>
    <w:basedOn w:val="Normal"/>
    <w:next w:val="Normal"/>
    <w:link w:val="Heading9Char"/>
    <w:uiPriority w:val="9"/>
    <w:semiHidden/>
    <w:unhideWhenUsed/>
    <w:qFormat/>
    <w:rsid w:val="00FA23DE"/>
    <w:pPr>
      <w:keepNext/>
      <w:keepLines/>
      <w:spacing w:after="0"/>
      <w:outlineLvl w:val="8"/>
    </w:pPr>
    <w:rPr>
      <w:rFonts w:eastAsiaTheme="majorEastAsia" w:cstheme="majorBidi"/>
      <w:color w:val="4E5D7D"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3DE"/>
    <w:rPr>
      <w:rFonts w:asciiTheme="majorHAnsi" w:eastAsiaTheme="majorEastAsia" w:hAnsiTheme="majorHAnsi" w:cstheme="majorBidi"/>
      <w:color w:val="2A3244" w:themeColor="accent1" w:themeShade="BF"/>
      <w:sz w:val="40"/>
      <w:szCs w:val="40"/>
    </w:rPr>
  </w:style>
  <w:style w:type="character" w:customStyle="1" w:styleId="Heading2Char">
    <w:name w:val="Heading 2 Char"/>
    <w:basedOn w:val="DefaultParagraphFont"/>
    <w:link w:val="Heading2"/>
    <w:uiPriority w:val="9"/>
    <w:rsid w:val="00FA23DE"/>
    <w:rPr>
      <w:rFonts w:asciiTheme="majorHAnsi" w:eastAsiaTheme="majorEastAsia" w:hAnsiTheme="majorHAnsi" w:cstheme="majorBidi"/>
      <w:color w:val="2A3244" w:themeColor="accent1" w:themeShade="BF"/>
      <w:sz w:val="32"/>
      <w:szCs w:val="32"/>
    </w:rPr>
  </w:style>
  <w:style w:type="character" w:customStyle="1" w:styleId="Heading3Char">
    <w:name w:val="Heading 3 Char"/>
    <w:basedOn w:val="DefaultParagraphFont"/>
    <w:link w:val="Heading3"/>
    <w:uiPriority w:val="9"/>
    <w:semiHidden/>
    <w:rsid w:val="00FA23DE"/>
    <w:rPr>
      <w:rFonts w:eastAsiaTheme="majorEastAsia" w:cstheme="majorBidi"/>
      <w:color w:val="2A3244" w:themeColor="accent1" w:themeShade="BF"/>
      <w:sz w:val="28"/>
      <w:szCs w:val="28"/>
    </w:rPr>
  </w:style>
  <w:style w:type="character" w:customStyle="1" w:styleId="Heading4Char">
    <w:name w:val="Heading 4 Char"/>
    <w:basedOn w:val="DefaultParagraphFont"/>
    <w:link w:val="Heading4"/>
    <w:uiPriority w:val="9"/>
    <w:semiHidden/>
    <w:rsid w:val="00FA23DE"/>
    <w:rPr>
      <w:rFonts w:eastAsiaTheme="majorEastAsia" w:cstheme="majorBidi"/>
      <w:i/>
      <w:iCs/>
      <w:color w:val="2A3244" w:themeColor="accent1" w:themeShade="BF"/>
    </w:rPr>
  </w:style>
  <w:style w:type="character" w:customStyle="1" w:styleId="Heading5Char">
    <w:name w:val="Heading 5 Char"/>
    <w:basedOn w:val="DefaultParagraphFont"/>
    <w:link w:val="Heading5"/>
    <w:uiPriority w:val="9"/>
    <w:semiHidden/>
    <w:rsid w:val="00FA23DE"/>
    <w:rPr>
      <w:rFonts w:eastAsiaTheme="majorEastAsia" w:cstheme="majorBidi"/>
      <w:color w:val="2A3244" w:themeColor="accent1" w:themeShade="BF"/>
    </w:rPr>
  </w:style>
  <w:style w:type="character" w:customStyle="1" w:styleId="Heading6Char">
    <w:name w:val="Heading 6 Char"/>
    <w:basedOn w:val="DefaultParagraphFont"/>
    <w:link w:val="Heading6"/>
    <w:uiPriority w:val="9"/>
    <w:semiHidden/>
    <w:rsid w:val="00FA23DE"/>
    <w:rPr>
      <w:rFonts w:eastAsiaTheme="majorEastAsia" w:cstheme="majorBidi"/>
      <w:i/>
      <w:iCs/>
      <w:color w:val="6D7FA5" w:themeColor="text1" w:themeTint="A6"/>
    </w:rPr>
  </w:style>
  <w:style w:type="character" w:customStyle="1" w:styleId="Heading7Char">
    <w:name w:val="Heading 7 Char"/>
    <w:basedOn w:val="DefaultParagraphFont"/>
    <w:link w:val="Heading7"/>
    <w:uiPriority w:val="9"/>
    <w:semiHidden/>
    <w:rsid w:val="00FA23DE"/>
    <w:rPr>
      <w:rFonts w:eastAsiaTheme="majorEastAsia" w:cstheme="majorBidi"/>
      <w:color w:val="6D7FA5" w:themeColor="text1" w:themeTint="A6"/>
    </w:rPr>
  </w:style>
  <w:style w:type="character" w:customStyle="1" w:styleId="Heading8Char">
    <w:name w:val="Heading 8 Char"/>
    <w:basedOn w:val="DefaultParagraphFont"/>
    <w:link w:val="Heading8"/>
    <w:uiPriority w:val="9"/>
    <w:semiHidden/>
    <w:rsid w:val="00FA23DE"/>
    <w:rPr>
      <w:rFonts w:eastAsiaTheme="majorEastAsia" w:cstheme="majorBidi"/>
      <w:i/>
      <w:iCs/>
      <w:color w:val="4E5D7D" w:themeColor="text1" w:themeTint="D8"/>
    </w:rPr>
  </w:style>
  <w:style w:type="character" w:customStyle="1" w:styleId="Heading9Char">
    <w:name w:val="Heading 9 Char"/>
    <w:basedOn w:val="DefaultParagraphFont"/>
    <w:link w:val="Heading9"/>
    <w:uiPriority w:val="9"/>
    <w:semiHidden/>
    <w:rsid w:val="00FA23DE"/>
    <w:rPr>
      <w:rFonts w:eastAsiaTheme="majorEastAsia" w:cstheme="majorBidi"/>
      <w:color w:val="4E5D7D" w:themeColor="text1" w:themeTint="D8"/>
    </w:rPr>
  </w:style>
  <w:style w:type="paragraph" w:styleId="Title">
    <w:name w:val="Title"/>
    <w:basedOn w:val="Normal"/>
    <w:next w:val="Normal"/>
    <w:link w:val="TitleChar"/>
    <w:uiPriority w:val="10"/>
    <w:qFormat/>
    <w:rsid w:val="00FA23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23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23DE"/>
    <w:pPr>
      <w:numPr>
        <w:ilvl w:val="1"/>
      </w:numPr>
    </w:pPr>
    <w:rPr>
      <w:rFonts w:eastAsiaTheme="majorEastAsia" w:cstheme="majorBidi"/>
      <w:color w:val="6D7FA5" w:themeColor="text1" w:themeTint="A6"/>
      <w:spacing w:val="15"/>
      <w:sz w:val="28"/>
      <w:szCs w:val="28"/>
    </w:rPr>
  </w:style>
  <w:style w:type="character" w:customStyle="1" w:styleId="SubtitleChar">
    <w:name w:val="Subtitle Char"/>
    <w:basedOn w:val="DefaultParagraphFont"/>
    <w:link w:val="Subtitle"/>
    <w:uiPriority w:val="11"/>
    <w:rsid w:val="00FA23DE"/>
    <w:rPr>
      <w:rFonts w:eastAsiaTheme="majorEastAsia" w:cstheme="majorBidi"/>
      <w:color w:val="6D7FA5" w:themeColor="text1" w:themeTint="A6"/>
      <w:spacing w:val="15"/>
      <w:sz w:val="28"/>
      <w:szCs w:val="28"/>
    </w:rPr>
  </w:style>
  <w:style w:type="paragraph" w:styleId="Quote">
    <w:name w:val="Quote"/>
    <w:basedOn w:val="Normal"/>
    <w:next w:val="Normal"/>
    <w:link w:val="QuoteChar"/>
    <w:uiPriority w:val="29"/>
    <w:qFormat/>
    <w:rsid w:val="00FA23DE"/>
    <w:pPr>
      <w:spacing w:before="160"/>
      <w:jc w:val="center"/>
    </w:pPr>
    <w:rPr>
      <w:i/>
      <w:iCs/>
      <w:color w:val="5B6D93" w:themeColor="text1" w:themeTint="BF"/>
    </w:rPr>
  </w:style>
  <w:style w:type="character" w:customStyle="1" w:styleId="QuoteChar">
    <w:name w:val="Quote Char"/>
    <w:basedOn w:val="DefaultParagraphFont"/>
    <w:link w:val="Quote"/>
    <w:uiPriority w:val="29"/>
    <w:rsid w:val="00FA23DE"/>
    <w:rPr>
      <w:i/>
      <w:iCs/>
      <w:color w:val="5B6D93" w:themeColor="text1" w:themeTint="BF"/>
    </w:rPr>
  </w:style>
  <w:style w:type="paragraph" w:styleId="ListParagraph">
    <w:name w:val="List Paragraph"/>
    <w:basedOn w:val="Normal"/>
    <w:uiPriority w:val="34"/>
    <w:qFormat/>
    <w:rsid w:val="00FA23DE"/>
    <w:pPr>
      <w:ind w:left="720"/>
      <w:contextualSpacing/>
    </w:pPr>
  </w:style>
  <w:style w:type="character" w:styleId="IntenseEmphasis">
    <w:name w:val="Intense Emphasis"/>
    <w:basedOn w:val="DefaultParagraphFont"/>
    <w:uiPriority w:val="21"/>
    <w:qFormat/>
    <w:rsid w:val="00FA23DE"/>
    <w:rPr>
      <w:i/>
      <w:iCs/>
      <w:color w:val="2A3244" w:themeColor="accent1" w:themeShade="BF"/>
    </w:rPr>
  </w:style>
  <w:style w:type="paragraph" w:styleId="IntenseQuote">
    <w:name w:val="Intense Quote"/>
    <w:basedOn w:val="Normal"/>
    <w:next w:val="Normal"/>
    <w:link w:val="IntenseQuoteChar"/>
    <w:uiPriority w:val="30"/>
    <w:qFormat/>
    <w:rsid w:val="00FA23DE"/>
    <w:pPr>
      <w:pBdr>
        <w:top w:val="single" w:sz="4" w:space="10" w:color="2A3244" w:themeColor="accent1" w:themeShade="BF"/>
        <w:bottom w:val="single" w:sz="4" w:space="10" w:color="2A3244" w:themeColor="accent1" w:themeShade="BF"/>
      </w:pBdr>
      <w:spacing w:before="360" w:after="360"/>
      <w:ind w:left="864" w:right="864"/>
      <w:jc w:val="center"/>
    </w:pPr>
    <w:rPr>
      <w:i/>
      <w:iCs/>
      <w:color w:val="2A3244" w:themeColor="accent1" w:themeShade="BF"/>
    </w:rPr>
  </w:style>
  <w:style w:type="character" w:customStyle="1" w:styleId="IntenseQuoteChar">
    <w:name w:val="Intense Quote Char"/>
    <w:basedOn w:val="DefaultParagraphFont"/>
    <w:link w:val="IntenseQuote"/>
    <w:uiPriority w:val="30"/>
    <w:rsid w:val="00FA23DE"/>
    <w:rPr>
      <w:i/>
      <w:iCs/>
      <w:color w:val="2A3244" w:themeColor="accent1" w:themeShade="BF"/>
    </w:rPr>
  </w:style>
  <w:style w:type="character" w:styleId="IntenseReference">
    <w:name w:val="Intense Reference"/>
    <w:basedOn w:val="DefaultParagraphFont"/>
    <w:uiPriority w:val="32"/>
    <w:qFormat/>
    <w:rsid w:val="00FA23DE"/>
    <w:rPr>
      <w:b/>
      <w:bCs/>
      <w:smallCaps/>
      <w:color w:val="2A3244" w:themeColor="accent1" w:themeShade="BF"/>
      <w:spacing w:val="5"/>
    </w:rPr>
  </w:style>
  <w:style w:type="paragraph" w:styleId="FootnoteText">
    <w:name w:val="footnote text"/>
    <w:basedOn w:val="Normal"/>
    <w:link w:val="FootnoteTextChar"/>
    <w:uiPriority w:val="99"/>
    <w:semiHidden/>
    <w:unhideWhenUsed/>
    <w:rsid w:val="00FA23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23DE"/>
    <w:rPr>
      <w:sz w:val="20"/>
      <w:szCs w:val="20"/>
    </w:rPr>
  </w:style>
  <w:style w:type="character" w:styleId="FootnoteReference">
    <w:name w:val="footnote reference"/>
    <w:basedOn w:val="DefaultParagraphFont"/>
    <w:uiPriority w:val="99"/>
    <w:semiHidden/>
    <w:unhideWhenUsed/>
    <w:rsid w:val="00FA23DE"/>
    <w:rPr>
      <w:vertAlign w:val="superscript"/>
    </w:rPr>
  </w:style>
  <w:style w:type="character" w:styleId="Hyperlink">
    <w:name w:val="Hyperlink"/>
    <w:basedOn w:val="DefaultParagraphFont"/>
    <w:uiPriority w:val="99"/>
    <w:unhideWhenUsed/>
    <w:rsid w:val="00FA23DE"/>
    <w:rPr>
      <w:color w:val="F59E00" w:themeColor="hyperlink"/>
      <w:u w:val="single"/>
    </w:rPr>
  </w:style>
  <w:style w:type="character" w:customStyle="1" w:styleId="UnresolvedMention1">
    <w:name w:val="Unresolved Mention1"/>
    <w:basedOn w:val="DefaultParagraphFont"/>
    <w:uiPriority w:val="99"/>
    <w:semiHidden/>
    <w:unhideWhenUsed/>
    <w:rsid w:val="00FA23DE"/>
    <w:rPr>
      <w:color w:val="605E5C"/>
      <w:shd w:val="clear" w:color="auto" w:fill="E1DFDD"/>
    </w:rPr>
  </w:style>
  <w:style w:type="paragraph" w:styleId="NoSpacing">
    <w:name w:val="No Spacing"/>
    <w:uiPriority w:val="1"/>
    <w:qFormat/>
    <w:rsid w:val="00B32A0F"/>
    <w:pPr>
      <w:spacing w:after="0" w:line="240" w:lineRule="auto"/>
    </w:pPr>
  </w:style>
  <w:style w:type="table" w:styleId="LightList-Accent4">
    <w:name w:val="Light List Accent 4"/>
    <w:basedOn w:val="TableNormal"/>
    <w:uiPriority w:val="61"/>
    <w:semiHidden/>
    <w:unhideWhenUsed/>
    <w:rsid w:val="00BF2B89"/>
    <w:pPr>
      <w:spacing w:after="0" w:line="240" w:lineRule="auto"/>
    </w:pPr>
    <w:rPr>
      <w:rFonts w:asciiTheme="majorHAnsi" w:eastAsiaTheme="majorEastAsia" w:hAnsiTheme="majorHAnsi" w:cstheme="majorBidi"/>
      <w:kern w:val="0"/>
    </w:rPr>
    <w:tblPr>
      <w:tblStyleRowBandSize w:val="1"/>
      <w:tblStyleColBandSize w:val="1"/>
      <w:tblBorders>
        <w:top w:val="single" w:sz="8" w:space="0" w:color="418AB3" w:themeColor="accent4"/>
        <w:left w:val="single" w:sz="8" w:space="0" w:color="418AB3" w:themeColor="accent4"/>
        <w:bottom w:val="single" w:sz="8" w:space="0" w:color="418AB3" w:themeColor="accent4"/>
        <w:right w:val="single" w:sz="8" w:space="0" w:color="418AB3" w:themeColor="accent4"/>
      </w:tblBorders>
    </w:tblPr>
    <w:tblStylePr w:type="firstRow">
      <w:pPr>
        <w:spacing w:beforeLines="0" w:before="0" w:beforeAutospacing="0" w:afterLines="0" w:after="0" w:afterAutospacing="0" w:line="240" w:lineRule="auto"/>
      </w:pPr>
      <w:rPr>
        <w:b/>
        <w:bCs/>
        <w:color w:val="FFFFFF" w:themeColor="background1"/>
      </w:rPr>
      <w:tblPr/>
      <w:tcPr>
        <w:shd w:val="clear" w:color="auto" w:fill="418AB3" w:themeFill="accent4"/>
      </w:tcPr>
    </w:tblStylePr>
    <w:tblStylePr w:type="lastRow">
      <w:pPr>
        <w:spacing w:beforeLines="0" w:before="0" w:beforeAutospacing="0" w:afterLines="0" w:after="0" w:afterAutospacing="0" w:line="240" w:lineRule="auto"/>
      </w:pPr>
      <w:rPr>
        <w:b/>
        <w:bCs/>
      </w:rPr>
      <w:tblPr/>
      <w:tcPr>
        <w:tcBorders>
          <w:top w:val="double" w:sz="6" w:space="0" w:color="418AB3" w:themeColor="accent4"/>
          <w:left w:val="single" w:sz="8" w:space="0" w:color="418AB3" w:themeColor="accent4"/>
          <w:bottom w:val="single" w:sz="8" w:space="0" w:color="418AB3" w:themeColor="accent4"/>
          <w:right w:val="single" w:sz="8" w:space="0" w:color="418AB3" w:themeColor="accent4"/>
        </w:tcBorders>
      </w:tcPr>
    </w:tblStylePr>
    <w:tblStylePr w:type="firstCol">
      <w:rPr>
        <w:b/>
        <w:bCs/>
      </w:rPr>
    </w:tblStylePr>
    <w:tblStylePr w:type="lastCol">
      <w:rPr>
        <w:b/>
        <w:bCs/>
      </w:rPr>
    </w:tblStylePr>
    <w:tblStylePr w:type="band1Vert">
      <w:tblPr/>
      <w:tcPr>
        <w:tcBorders>
          <w:top w:val="single" w:sz="8" w:space="0" w:color="418AB3" w:themeColor="accent4"/>
          <w:left w:val="single" w:sz="8" w:space="0" w:color="418AB3" w:themeColor="accent4"/>
          <w:bottom w:val="single" w:sz="8" w:space="0" w:color="418AB3" w:themeColor="accent4"/>
          <w:right w:val="single" w:sz="8" w:space="0" w:color="418AB3" w:themeColor="accent4"/>
        </w:tcBorders>
      </w:tcPr>
    </w:tblStylePr>
    <w:tblStylePr w:type="band1Horz">
      <w:tblPr/>
      <w:tcPr>
        <w:tcBorders>
          <w:top w:val="single" w:sz="8" w:space="0" w:color="418AB3" w:themeColor="accent4"/>
          <w:left w:val="single" w:sz="8" w:space="0" w:color="418AB3" w:themeColor="accent4"/>
          <w:bottom w:val="single" w:sz="8" w:space="0" w:color="418AB3" w:themeColor="accent4"/>
          <w:right w:val="single" w:sz="8" w:space="0" w:color="418AB3" w:themeColor="accent4"/>
        </w:tcBorders>
      </w:tcPr>
    </w:tblStylePr>
  </w:style>
  <w:style w:type="paragraph" w:styleId="Revision">
    <w:name w:val="Revision"/>
    <w:hidden/>
    <w:uiPriority w:val="99"/>
    <w:semiHidden/>
    <w:rsid w:val="00D63322"/>
    <w:pPr>
      <w:spacing w:after="0" w:line="240" w:lineRule="auto"/>
    </w:pPr>
    <w:rPr>
      <w:kern w:val="0"/>
    </w:rPr>
  </w:style>
  <w:style w:type="character" w:styleId="CommentReference">
    <w:name w:val="annotation reference"/>
    <w:basedOn w:val="DefaultParagraphFont"/>
    <w:uiPriority w:val="99"/>
    <w:semiHidden/>
    <w:unhideWhenUsed/>
    <w:rsid w:val="006C3473"/>
    <w:rPr>
      <w:sz w:val="16"/>
      <w:szCs w:val="16"/>
    </w:rPr>
  </w:style>
  <w:style w:type="paragraph" w:styleId="CommentText">
    <w:name w:val="annotation text"/>
    <w:basedOn w:val="Normal"/>
    <w:link w:val="CommentTextChar"/>
    <w:uiPriority w:val="99"/>
    <w:unhideWhenUsed/>
    <w:rsid w:val="006C3473"/>
    <w:pPr>
      <w:spacing w:line="240" w:lineRule="auto"/>
    </w:pPr>
    <w:rPr>
      <w:sz w:val="20"/>
      <w:szCs w:val="20"/>
    </w:rPr>
  </w:style>
  <w:style w:type="character" w:customStyle="1" w:styleId="CommentTextChar">
    <w:name w:val="Comment Text Char"/>
    <w:basedOn w:val="DefaultParagraphFont"/>
    <w:link w:val="CommentText"/>
    <w:uiPriority w:val="99"/>
    <w:rsid w:val="006C3473"/>
    <w:rPr>
      <w:kern w:val="0"/>
      <w:sz w:val="20"/>
      <w:szCs w:val="20"/>
    </w:rPr>
  </w:style>
  <w:style w:type="paragraph" w:styleId="CommentSubject">
    <w:name w:val="annotation subject"/>
    <w:basedOn w:val="CommentText"/>
    <w:next w:val="CommentText"/>
    <w:link w:val="CommentSubjectChar"/>
    <w:uiPriority w:val="99"/>
    <w:semiHidden/>
    <w:unhideWhenUsed/>
    <w:rsid w:val="006C3473"/>
    <w:rPr>
      <w:b/>
      <w:bCs/>
    </w:rPr>
  </w:style>
  <w:style w:type="character" w:customStyle="1" w:styleId="CommentSubjectChar">
    <w:name w:val="Comment Subject Char"/>
    <w:basedOn w:val="CommentTextChar"/>
    <w:link w:val="CommentSubject"/>
    <w:uiPriority w:val="99"/>
    <w:semiHidden/>
    <w:rsid w:val="006C3473"/>
    <w:rPr>
      <w:b/>
      <w:bCs/>
      <w:kern w:val="0"/>
      <w:sz w:val="20"/>
      <w:szCs w:val="20"/>
    </w:rPr>
  </w:style>
  <w:style w:type="character" w:styleId="UnresolvedMention">
    <w:name w:val="Unresolved Mention"/>
    <w:basedOn w:val="DefaultParagraphFont"/>
    <w:uiPriority w:val="99"/>
    <w:rsid w:val="0099021E"/>
    <w:rPr>
      <w:color w:val="605E5C"/>
      <w:shd w:val="clear" w:color="auto" w:fill="E1DFDD"/>
    </w:rPr>
  </w:style>
  <w:style w:type="paragraph" w:styleId="Header">
    <w:name w:val="header"/>
    <w:basedOn w:val="Normal"/>
    <w:link w:val="HeaderChar"/>
    <w:uiPriority w:val="99"/>
    <w:unhideWhenUsed/>
    <w:rsid w:val="00727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B27"/>
    <w:rPr>
      <w:kern w:val="0"/>
    </w:rPr>
  </w:style>
  <w:style w:type="paragraph" w:styleId="Footer">
    <w:name w:val="footer"/>
    <w:basedOn w:val="Normal"/>
    <w:link w:val="FooterChar"/>
    <w:uiPriority w:val="99"/>
    <w:unhideWhenUsed/>
    <w:rsid w:val="00727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B27"/>
    <w:rPr>
      <w:kern w:val="0"/>
    </w:rPr>
  </w:style>
  <w:style w:type="table" w:styleId="TableGrid">
    <w:name w:val="Table Grid"/>
    <w:basedOn w:val="TableNormal"/>
    <w:uiPriority w:val="39"/>
    <w:rsid w:val="00FE6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2">
    <w:name w:val="Grid Table 2 Accent 2"/>
    <w:basedOn w:val="TableNormal"/>
    <w:uiPriority w:val="47"/>
    <w:rsid w:val="006A2F4B"/>
    <w:pPr>
      <w:spacing w:after="0" w:line="240" w:lineRule="auto"/>
    </w:pPr>
    <w:tblPr>
      <w:tblStyleRowBandSize w:val="1"/>
      <w:tblStyleColBandSize w:val="1"/>
      <w:tblBorders>
        <w:top w:val="single" w:sz="2" w:space="0" w:color="A8B4D9" w:themeColor="accent2" w:themeTint="99"/>
        <w:bottom w:val="single" w:sz="2" w:space="0" w:color="A8B4D9" w:themeColor="accent2" w:themeTint="99"/>
        <w:insideH w:val="single" w:sz="2" w:space="0" w:color="A8B4D9" w:themeColor="accent2" w:themeTint="99"/>
        <w:insideV w:val="single" w:sz="2" w:space="0" w:color="A8B4D9" w:themeColor="accent2" w:themeTint="99"/>
      </w:tblBorders>
    </w:tblPr>
    <w:tblStylePr w:type="firstRow">
      <w:rPr>
        <w:b/>
        <w:bCs/>
      </w:rPr>
      <w:tblPr/>
      <w:tcPr>
        <w:tcBorders>
          <w:top w:val="nil"/>
          <w:bottom w:val="single" w:sz="12" w:space="0" w:color="A8B4D9" w:themeColor="accent2" w:themeTint="99"/>
          <w:insideH w:val="nil"/>
          <w:insideV w:val="nil"/>
        </w:tcBorders>
        <w:shd w:val="clear" w:color="auto" w:fill="FFFFFF" w:themeFill="background1"/>
      </w:tcPr>
    </w:tblStylePr>
    <w:tblStylePr w:type="lastRow">
      <w:rPr>
        <w:b/>
        <w:bCs/>
      </w:rPr>
      <w:tblPr/>
      <w:tcPr>
        <w:tcBorders>
          <w:top w:val="double" w:sz="2" w:space="0" w:color="A8B4D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6F2" w:themeFill="accent2" w:themeFillTint="33"/>
      </w:tcPr>
    </w:tblStylePr>
    <w:tblStylePr w:type="band1Horz">
      <w:tblPr/>
      <w:tcPr>
        <w:shd w:val="clear" w:color="auto" w:fill="E2E6F2" w:themeFill="accent2" w:themeFillTint="33"/>
      </w:tcPr>
    </w:tblStylePr>
  </w:style>
  <w:style w:type="table" w:styleId="GridTable5Dark-Accent2">
    <w:name w:val="Grid Table 5 Dark Accent 2"/>
    <w:basedOn w:val="TableNormal"/>
    <w:uiPriority w:val="50"/>
    <w:rsid w:val="006A2F4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6F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83C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83C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83C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83C1" w:themeFill="accent2"/>
      </w:tcPr>
    </w:tblStylePr>
    <w:tblStylePr w:type="band1Vert">
      <w:tblPr/>
      <w:tcPr>
        <w:shd w:val="clear" w:color="auto" w:fill="C5CDE6" w:themeFill="accent2" w:themeFillTint="66"/>
      </w:tcPr>
    </w:tblStylePr>
    <w:tblStylePr w:type="band1Horz">
      <w:tblPr/>
      <w:tcPr>
        <w:shd w:val="clear" w:color="auto" w:fill="C5CDE6" w:themeFill="accent2" w:themeFillTint="66"/>
      </w:tcPr>
    </w:tblStylePr>
  </w:style>
  <w:style w:type="table" w:styleId="GridTable4-Accent2">
    <w:name w:val="Grid Table 4 Accent 2"/>
    <w:basedOn w:val="TableNormal"/>
    <w:uiPriority w:val="49"/>
    <w:rsid w:val="006A2F4B"/>
    <w:pPr>
      <w:spacing w:after="0" w:line="240" w:lineRule="auto"/>
    </w:pPr>
    <w:tblPr>
      <w:tblStyleRowBandSize w:val="1"/>
      <w:tblStyleColBandSize w:val="1"/>
      <w:tblBorders>
        <w:top w:val="single" w:sz="4" w:space="0" w:color="A8B4D9" w:themeColor="accent2" w:themeTint="99"/>
        <w:left w:val="single" w:sz="4" w:space="0" w:color="A8B4D9" w:themeColor="accent2" w:themeTint="99"/>
        <w:bottom w:val="single" w:sz="4" w:space="0" w:color="A8B4D9" w:themeColor="accent2" w:themeTint="99"/>
        <w:right w:val="single" w:sz="4" w:space="0" w:color="A8B4D9" w:themeColor="accent2" w:themeTint="99"/>
        <w:insideH w:val="single" w:sz="4" w:space="0" w:color="A8B4D9" w:themeColor="accent2" w:themeTint="99"/>
        <w:insideV w:val="single" w:sz="4" w:space="0" w:color="A8B4D9" w:themeColor="accent2" w:themeTint="99"/>
      </w:tblBorders>
    </w:tblPr>
    <w:tblStylePr w:type="firstRow">
      <w:rPr>
        <w:b/>
        <w:bCs/>
        <w:color w:val="FFFFFF" w:themeColor="background1"/>
      </w:rPr>
      <w:tblPr/>
      <w:tcPr>
        <w:tcBorders>
          <w:top w:val="single" w:sz="4" w:space="0" w:color="6F83C1" w:themeColor="accent2"/>
          <w:left w:val="single" w:sz="4" w:space="0" w:color="6F83C1" w:themeColor="accent2"/>
          <w:bottom w:val="single" w:sz="4" w:space="0" w:color="6F83C1" w:themeColor="accent2"/>
          <w:right w:val="single" w:sz="4" w:space="0" w:color="6F83C1" w:themeColor="accent2"/>
          <w:insideH w:val="nil"/>
          <w:insideV w:val="nil"/>
        </w:tcBorders>
        <w:shd w:val="clear" w:color="auto" w:fill="6F83C1" w:themeFill="accent2"/>
      </w:tcPr>
    </w:tblStylePr>
    <w:tblStylePr w:type="lastRow">
      <w:rPr>
        <w:b/>
        <w:bCs/>
      </w:rPr>
      <w:tblPr/>
      <w:tcPr>
        <w:tcBorders>
          <w:top w:val="double" w:sz="4" w:space="0" w:color="6F83C1" w:themeColor="accent2"/>
        </w:tcBorders>
      </w:tcPr>
    </w:tblStylePr>
    <w:tblStylePr w:type="firstCol">
      <w:rPr>
        <w:b/>
        <w:bCs/>
      </w:rPr>
    </w:tblStylePr>
    <w:tblStylePr w:type="lastCol">
      <w:rPr>
        <w:b/>
        <w:bCs/>
      </w:rPr>
    </w:tblStylePr>
    <w:tblStylePr w:type="band1Vert">
      <w:tblPr/>
      <w:tcPr>
        <w:shd w:val="clear" w:color="auto" w:fill="E2E6F2" w:themeFill="accent2" w:themeFillTint="33"/>
      </w:tcPr>
    </w:tblStylePr>
    <w:tblStylePr w:type="band1Horz">
      <w:tblPr/>
      <w:tcPr>
        <w:shd w:val="clear" w:color="auto" w:fill="E2E6F2" w:themeFill="accent2" w:themeFillTint="33"/>
      </w:tcPr>
    </w:tblStylePr>
  </w:style>
  <w:style w:type="character" w:styleId="Mention">
    <w:name w:val="Mention"/>
    <w:basedOn w:val="DefaultParagraphFont"/>
    <w:uiPriority w:val="99"/>
    <w:rsid w:val="00640F04"/>
    <w:rPr>
      <w:color w:val="2B579A"/>
      <w:shd w:val="clear" w:color="auto" w:fill="E1DFDD"/>
    </w:rPr>
  </w:style>
  <w:style w:type="character" w:styleId="FollowedHyperlink">
    <w:name w:val="FollowedHyperlink"/>
    <w:basedOn w:val="DefaultParagraphFont"/>
    <w:uiPriority w:val="99"/>
    <w:semiHidden/>
    <w:unhideWhenUsed/>
    <w:rsid w:val="00A46CA0"/>
    <w:rPr>
      <w:color w:val="B2B2B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06026">
      <w:bodyDiv w:val="1"/>
      <w:marLeft w:val="0"/>
      <w:marRight w:val="0"/>
      <w:marTop w:val="0"/>
      <w:marBottom w:val="0"/>
      <w:divBdr>
        <w:top w:val="none" w:sz="0" w:space="0" w:color="auto"/>
        <w:left w:val="none" w:sz="0" w:space="0" w:color="auto"/>
        <w:bottom w:val="none" w:sz="0" w:space="0" w:color="auto"/>
        <w:right w:val="none" w:sz="0" w:space="0" w:color="auto"/>
      </w:divBdr>
    </w:div>
    <w:div w:id="718627636">
      <w:bodyDiv w:val="1"/>
      <w:marLeft w:val="0"/>
      <w:marRight w:val="0"/>
      <w:marTop w:val="0"/>
      <w:marBottom w:val="0"/>
      <w:divBdr>
        <w:top w:val="none" w:sz="0" w:space="0" w:color="auto"/>
        <w:left w:val="none" w:sz="0" w:space="0" w:color="auto"/>
        <w:bottom w:val="none" w:sz="0" w:space="0" w:color="auto"/>
        <w:right w:val="none" w:sz="0" w:space="0" w:color="auto"/>
      </w:divBdr>
    </w:div>
    <w:div w:id="82956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rontporchinvestments.org/what-we-do/development-and-preservation-fund/" TargetMode="External"/><Relationship Id="rId18" Type="http://schemas.openxmlformats.org/officeDocument/2006/relationships/hyperlink" Target="https://frontporchinvestments.org/what-we-do/development-and-preservation-fund/" TargetMode="External"/><Relationship Id="rId3" Type="http://schemas.openxmlformats.org/officeDocument/2006/relationships/customXml" Target="../customXml/item3.xml"/><Relationship Id="rId21" Type="http://schemas.openxmlformats.org/officeDocument/2006/relationships/hyperlink" Target="mailto:frontporch@omahafoundation.org"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councilbluffs-ia.gov/2550/19721/Housing-Programs-for-Developers" TargetMode="External"/><Relationship Id="rId2" Type="http://schemas.openxmlformats.org/officeDocument/2006/relationships/customXml" Target="../customXml/item2.xml"/><Relationship Id="rId16" Type="http://schemas.openxmlformats.org/officeDocument/2006/relationships/hyperlink" Target="https://omahafoundation.org/wp-content/uploads/2021/05/Housing-Affordability-Assessment-of-Needs-Priorities.pdf" TargetMode="External"/><Relationship Id="rId20" Type="http://schemas.openxmlformats.org/officeDocument/2006/relationships/hyperlink" Target="mailto:frontporch@omahafoundation.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ouncilbluffs-ia.gov/2347/FIRST-AV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frontporch@omahafoundation.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Front Porch Investments">
      <a:dk1>
        <a:srgbClr val="39445C"/>
      </a:dk1>
      <a:lt1>
        <a:srgbClr val="FFFFFF"/>
      </a:lt1>
      <a:dk2>
        <a:srgbClr val="6F83C1"/>
      </a:dk2>
      <a:lt2>
        <a:srgbClr val="DDDDDD"/>
      </a:lt2>
      <a:accent1>
        <a:srgbClr val="39445C"/>
      </a:accent1>
      <a:accent2>
        <a:srgbClr val="6F83C1"/>
      </a:accent2>
      <a:accent3>
        <a:srgbClr val="F5841F"/>
      </a:accent3>
      <a:accent4>
        <a:srgbClr val="418AB3"/>
      </a:accent4>
      <a:accent5>
        <a:srgbClr val="D7D447"/>
      </a:accent5>
      <a:accent6>
        <a:srgbClr val="818183"/>
      </a:accent6>
      <a:hlink>
        <a:srgbClr val="F59E00"/>
      </a:hlink>
      <a:folHlink>
        <a:srgbClr val="B2B2B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65430193AED8E49A692F5ED70E5BF35" ma:contentTypeVersion="37" ma:contentTypeDescription="Create a new document." ma:contentTypeScope="" ma:versionID="2dad471fc3e88f9575d56ad8297d44d9">
  <xsd:schema xmlns:xsd="http://www.w3.org/2001/XMLSchema" xmlns:xs="http://www.w3.org/2001/XMLSchema" xmlns:p="http://schemas.microsoft.com/office/2006/metadata/properties" xmlns:ns2="d6ad562d-d698-4d62-bf54-69f81d435fb7" xmlns:ns3="ca2f6f96-ede5-4ad6-9b4e-93f324ef3ce0" xmlns:ns4="6583c0b3-d02b-4e5f-bf7f-896fe8b32894" xmlns:ns5="2d63f3d7-850d-405d-8ba7-ed1155048e5d" targetNamespace="http://schemas.microsoft.com/office/2006/metadata/properties" ma:root="true" ma:fieldsID="f0e543a4d69f7e4142a93ee08997263f" ns2:_="" ns3:_="" ns4:_="" ns5:_="">
    <xsd:import namespace="d6ad562d-d698-4d62-bf54-69f81d435fb7"/>
    <xsd:import namespace="ca2f6f96-ede5-4ad6-9b4e-93f324ef3ce0"/>
    <xsd:import namespace="6583c0b3-d02b-4e5f-bf7f-896fe8b32894"/>
    <xsd:import namespace="2d63f3d7-850d-405d-8ba7-ed1155048e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MediaLengthInSeconds" minOccurs="0"/>
                <xsd:element ref="ns4:SharedWithUsers" minOccurs="0"/>
                <xsd:element ref="ns4:SharedWithDetails" minOccurs="0"/>
                <xsd:element ref="ns3:lcf76f155ced4ddcb4097134ff3c332f" minOccurs="0"/>
                <xsd:element ref="ns5: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ad562d-d698-4d62-bf54-69f81d435f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2f6f96-ede5-4ad6-9b4e-93f324ef3ce0" elementFormDefault="qualified">
    <xsd:import namespace="http://schemas.microsoft.com/office/2006/documentManagement/types"/>
    <xsd:import namespace="http://schemas.microsoft.com/office/infopath/2007/PartnerControls"/>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d80088-931b-4859-8bcb-52e2235b36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83c0b3-d02b-4e5f-bf7f-896fe8b328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63f3d7-850d-405d-8ba7-ed1155048e5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41b9a4b-5d9b-4164-89c4-05ea15f0a350}" ma:internalName="TaxCatchAll" ma:showField="CatchAllData" ma:web="2d63f3d7-850d-405d-8ba7-ed1155048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d63f3d7-850d-405d-8ba7-ed1155048e5d" xsi:nil="true"/>
    <lcf76f155ced4ddcb4097134ff3c332f xmlns="ca2f6f96-ede5-4ad6-9b4e-93f324ef3c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60F84C-5455-4627-86C8-2F88D2C78545}">
  <ds:schemaRefs>
    <ds:schemaRef ds:uri="http://schemas.openxmlformats.org/officeDocument/2006/bibliography"/>
  </ds:schemaRefs>
</ds:datastoreItem>
</file>

<file path=customXml/itemProps2.xml><?xml version="1.0" encoding="utf-8"?>
<ds:datastoreItem xmlns:ds="http://schemas.openxmlformats.org/officeDocument/2006/customXml" ds:itemID="{EEDCAF5C-DCA5-4EF5-97A1-63CCB2D48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ad562d-d698-4d62-bf54-69f81d435fb7"/>
    <ds:schemaRef ds:uri="ca2f6f96-ede5-4ad6-9b4e-93f324ef3ce0"/>
    <ds:schemaRef ds:uri="6583c0b3-d02b-4e5f-bf7f-896fe8b32894"/>
    <ds:schemaRef ds:uri="2d63f3d7-850d-405d-8ba7-ed1155048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F20F67-52D1-4147-A912-F76739091209}">
  <ds:schemaRefs>
    <ds:schemaRef ds:uri="http://schemas.microsoft.com/sharepoint/v3/contenttype/forms"/>
  </ds:schemaRefs>
</ds:datastoreItem>
</file>

<file path=customXml/itemProps4.xml><?xml version="1.0" encoding="utf-8"?>
<ds:datastoreItem xmlns:ds="http://schemas.openxmlformats.org/officeDocument/2006/customXml" ds:itemID="{7E37E3D8-038E-4B87-9DBF-10D3BFB32285}">
  <ds:schemaRefs>
    <ds:schemaRef ds:uri="http://schemas.microsoft.com/office/2006/metadata/properties"/>
    <ds:schemaRef ds:uri="http://schemas.microsoft.com/office/infopath/2007/PartnerControls"/>
    <ds:schemaRef ds:uri="2d63f3d7-850d-405d-8ba7-ed1155048e5d"/>
    <ds:schemaRef ds:uri="ca2f6f96-ede5-4ad6-9b4e-93f324ef3ce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2439</Words>
  <Characters>13908</Characters>
  <Application>Microsoft Office Word</Application>
  <DocSecurity>4</DocSecurity>
  <Lines>115</Lines>
  <Paragraphs>32</Paragraphs>
  <ScaleCrop>false</ScaleCrop>
  <Company/>
  <LinksUpToDate>false</LinksUpToDate>
  <CharactersWithSpaces>16315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Bock</dc:creator>
  <cp:keywords/>
  <cp:lastModifiedBy>Aidan Posey</cp:lastModifiedBy>
  <cp:revision>685</cp:revision>
  <cp:lastPrinted>2024-09-30T14:48:00Z</cp:lastPrinted>
  <dcterms:created xsi:type="dcterms:W3CDTF">2024-09-10T20:14:00Z</dcterms:created>
  <dcterms:modified xsi:type="dcterms:W3CDTF">2024-10-15T19:43:00Z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0x010100665430193AED8E49A692F5ED70E5BF35</vt:lpwstr>
  </property>
  <property fmtid="{D5CDD505-2E9C-101B-9397-08002B2CF9AE}" pid="3" name="MediaServiceImageTags">
    <vt:lpwstr/>
  </property>
</Properties>
</file>